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74" w:rsidRDefault="00EC2D3F" w:rsidP="004D62DB">
      <w:pPr>
        <w:rPr>
          <w:lang w:eastAsia="cs-CZ"/>
        </w:rPr>
      </w:pPr>
      <w:r>
        <w:rPr>
          <w:rFonts w:ascii="Times New Roman" w:hAnsi="Times New Roman"/>
          <w:sz w:val="24"/>
          <w:szCs w:val="24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07.4pt;margin-top:81.75pt;width:430.9pt;height:348pt;z-index:251674624;mso-position-horizontal-relative:margin;mso-position-vertical-relative:margin;mso-width-relative:margin;mso-height-relative:margin" filled="f" stroked="f">
            <v:textbox style="mso-next-textbox:#_x0000_s1091">
              <w:txbxContent>
                <w:p w:rsidR="00302545" w:rsidRPr="00F80803" w:rsidRDefault="00D63803" w:rsidP="004D2D63">
                  <w:pPr>
                    <w:pStyle w:val="NadpisH1"/>
                    <w:jc w:val="center"/>
                    <w:rPr>
                      <w:b/>
                      <w:sz w:val="52"/>
                      <w:szCs w:val="72"/>
                      <w:lang w:val="sk-SK"/>
                    </w:rPr>
                  </w:pPr>
                  <w:r w:rsidRPr="00F80803">
                    <w:rPr>
                      <w:b/>
                      <w:sz w:val="52"/>
                      <w:szCs w:val="72"/>
                      <w:lang w:val="sk-SK"/>
                    </w:rPr>
                    <w:t xml:space="preserve">RYCHLÝ </w:t>
                  </w:r>
                  <w:r w:rsidR="00302545" w:rsidRPr="00F80803">
                    <w:rPr>
                      <w:b/>
                      <w:sz w:val="52"/>
                      <w:szCs w:val="72"/>
                      <w:lang w:val="sk-SK"/>
                    </w:rPr>
                    <w:t xml:space="preserve">ODSTRAŇOVAČ </w:t>
                  </w:r>
                  <w:r w:rsidR="00860BE8" w:rsidRPr="00F80803">
                    <w:rPr>
                      <w:b/>
                      <w:sz w:val="52"/>
                      <w:szCs w:val="72"/>
                      <w:lang w:val="sk-SK"/>
                    </w:rPr>
                    <w:t xml:space="preserve"> </w:t>
                  </w:r>
                  <w:r w:rsidR="00A80F15">
                    <w:rPr>
                      <w:b/>
                      <w:sz w:val="52"/>
                      <w:szCs w:val="72"/>
                      <w:lang w:val="sk-SK"/>
                    </w:rPr>
                    <w:br/>
                    <w:t>GRAF</w:t>
                  </w:r>
                  <w:r w:rsidR="00602094">
                    <w:rPr>
                      <w:b/>
                      <w:sz w:val="52"/>
                      <w:szCs w:val="72"/>
                      <w:lang w:val="sk-SK"/>
                    </w:rPr>
                    <w:t>ITOV a TAGOV</w:t>
                  </w:r>
                  <w:r w:rsidR="00302545" w:rsidRPr="00F80803">
                    <w:rPr>
                      <w:b/>
                      <w:sz w:val="52"/>
                      <w:szCs w:val="72"/>
                      <w:lang w:val="sk-SK"/>
                    </w:rPr>
                    <w:t xml:space="preserve"> </w:t>
                  </w:r>
                </w:p>
                <w:p w:rsidR="00302545" w:rsidRPr="00F80803" w:rsidRDefault="00302545" w:rsidP="004D2D63">
                  <w:pPr>
                    <w:spacing w:after="120" w:line="240" w:lineRule="auto"/>
                    <w:jc w:val="both"/>
                    <w:rPr>
                      <w:rStyle w:val="hps"/>
                      <w:sz w:val="24"/>
                      <w:szCs w:val="24"/>
                    </w:rPr>
                  </w:pPr>
                  <w:r w:rsidRPr="00F80803">
                    <w:rPr>
                      <w:rStyle w:val="Nadpis1Char"/>
                      <w:color w:val="auto"/>
                      <w:sz w:val="24"/>
                      <w:szCs w:val="24"/>
                    </w:rPr>
                    <w:t>GRAFFITISOLVE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="00860BE8" w:rsidRPr="00F80803">
                    <w:rPr>
                      <w:b/>
                      <w:sz w:val="24"/>
                      <w:szCs w:val="24"/>
                    </w:rPr>
                    <w:t>IG 111</w:t>
                  </w:r>
                  <w:r w:rsidR="00860BE8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sz w:val="24"/>
                      <w:szCs w:val="24"/>
                    </w:rPr>
                    <w:t xml:space="preserve">je </w:t>
                  </w:r>
                  <w:r w:rsidR="00602094" w:rsidRPr="00F80803">
                    <w:rPr>
                      <w:sz w:val="24"/>
                      <w:szCs w:val="24"/>
                    </w:rPr>
                    <w:t>š</w:t>
                  </w:r>
                  <w:r w:rsidR="00602094" w:rsidRPr="00F80803">
                    <w:rPr>
                      <w:rStyle w:val="hps"/>
                      <w:sz w:val="24"/>
                      <w:szCs w:val="24"/>
                    </w:rPr>
                    <w:t>peciálne</w:t>
                  </w:r>
                  <w:r w:rsidR="00A80F15">
                    <w:rPr>
                      <w:rStyle w:val="hps"/>
                      <w:sz w:val="24"/>
                      <w:szCs w:val="24"/>
                    </w:rPr>
                    <w:t xml:space="preserve"> vyrobený pre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="00602094" w:rsidRPr="00F80803">
                    <w:rPr>
                      <w:sz w:val="24"/>
                      <w:szCs w:val="24"/>
                    </w:rPr>
                    <w:t>rýchle</w:t>
                  </w:r>
                  <w:r w:rsidR="00860BE8" w:rsidRPr="00F80803">
                    <w:rPr>
                      <w:sz w:val="24"/>
                      <w:szCs w:val="24"/>
                    </w:rPr>
                    <w:t xml:space="preserve"> </w:t>
                  </w:r>
                  <w:r w:rsidR="00602094" w:rsidRPr="00F80803">
                    <w:rPr>
                      <w:rStyle w:val="hps"/>
                      <w:sz w:val="24"/>
                      <w:szCs w:val="24"/>
                    </w:rPr>
                    <w:t>čisteni</w:t>
                  </w:r>
                  <w:r w:rsidR="00602094">
                    <w:rPr>
                      <w:rStyle w:val="hps"/>
                      <w:sz w:val="24"/>
                      <w:szCs w:val="24"/>
                    </w:rPr>
                    <w:t>e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="00602094">
                    <w:rPr>
                      <w:rStyle w:val="hps"/>
                      <w:sz w:val="24"/>
                      <w:szCs w:val="24"/>
                    </w:rPr>
                    <w:t>tagov al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ebo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="00602094">
                    <w:rPr>
                      <w:rStyle w:val="hps"/>
                      <w:sz w:val="24"/>
                      <w:szCs w:val="24"/>
                    </w:rPr>
                    <w:t>grafitov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 xml:space="preserve">, </w:t>
                  </w:r>
                  <w:r w:rsidR="00602094" w:rsidRPr="00F80803">
                    <w:rPr>
                      <w:rStyle w:val="hps"/>
                      <w:sz w:val="24"/>
                      <w:szCs w:val="24"/>
                    </w:rPr>
                    <w:t>ktoré</w:t>
                  </w:r>
                  <w:r w:rsidR="00602094">
                    <w:rPr>
                      <w:rStyle w:val="hps"/>
                      <w:sz w:val="24"/>
                      <w:szCs w:val="24"/>
                    </w:rPr>
                    <w:t xml:space="preserve"> s</w:t>
                  </w:r>
                  <w:r w:rsidR="00602094" w:rsidRPr="00F80803">
                    <w:rPr>
                      <w:rStyle w:val="hps"/>
                      <w:sz w:val="24"/>
                      <w:szCs w:val="24"/>
                    </w:rPr>
                    <w:t>ú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aplikované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na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="00602094" w:rsidRPr="00F80803">
                    <w:rPr>
                      <w:rStyle w:val="hps"/>
                      <w:sz w:val="24"/>
                      <w:szCs w:val="24"/>
                    </w:rPr>
                    <w:t>materiáloch</w:t>
                  </w:r>
                  <w:r w:rsidR="00602094">
                    <w:rPr>
                      <w:sz w:val="24"/>
                      <w:szCs w:val="24"/>
                    </w:rPr>
                    <w:t>, ako s</w:t>
                  </w:r>
                  <w:r w:rsidR="00602094" w:rsidRPr="00F80803">
                    <w:rPr>
                      <w:sz w:val="24"/>
                      <w:szCs w:val="24"/>
                    </w:rPr>
                    <w:t>ú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="00602094">
                    <w:rPr>
                      <w:rStyle w:val="hps"/>
                      <w:sz w:val="24"/>
                      <w:szCs w:val="24"/>
                    </w:rPr>
                    <w:t>farb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y,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="00602094">
                    <w:rPr>
                      <w:sz w:val="24"/>
                      <w:szCs w:val="24"/>
                    </w:rPr>
                    <w:t xml:space="preserve">fasády,  </w:t>
                  </w:r>
                  <w:r w:rsidR="00A80F15">
                    <w:rPr>
                      <w:sz w:val="24"/>
                      <w:szCs w:val="24"/>
                    </w:rPr>
                    <w:br/>
                  </w:r>
                  <w:r w:rsidR="00602094">
                    <w:rPr>
                      <w:sz w:val="24"/>
                      <w:szCs w:val="24"/>
                    </w:rPr>
                    <w:t>kamene</w:t>
                  </w:r>
                  <w:r w:rsidR="00860BE8" w:rsidRPr="00F80803">
                    <w:rPr>
                      <w:sz w:val="24"/>
                      <w:szCs w:val="24"/>
                    </w:rPr>
                    <w:t xml:space="preserve">,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karosér</w:t>
                  </w:r>
                  <w:r w:rsidR="00602094">
                    <w:rPr>
                      <w:rStyle w:val="hps"/>
                      <w:sz w:val="24"/>
                      <w:szCs w:val="24"/>
                    </w:rPr>
                    <w:t>ie, dr</w:t>
                  </w:r>
                  <w:r w:rsidR="00860BE8" w:rsidRPr="00F80803">
                    <w:rPr>
                      <w:rStyle w:val="hps"/>
                      <w:sz w:val="24"/>
                      <w:szCs w:val="24"/>
                    </w:rPr>
                    <w:t>evo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sz w:val="24"/>
                      <w:szCs w:val="24"/>
                    </w:rPr>
                    <w:t xml:space="preserve">a na </w:t>
                  </w:r>
                  <w:r w:rsidR="00602094" w:rsidRPr="00F80803">
                    <w:rPr>
                      <w:rStyle w:val="hps"/>
                      <w:sz w:val="24"/>
                      <w:szCs w:val="24"/>
                    </w:rPr>
                    <w:t>niektoré</w:t>
                  </w:r>
                  <w:r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plastov</w:t>
                  </w:r>
                  <w:r w:rsidR="00860BE8" w:rsidRPr="00F80803">
                    <w:rPr>
                      <w:rStyle w:val="hps"/>
                      <w:sz w:val="24"/>
                      <w:szCs w:val="24"/>
                    </w:rPr>
                    <w:t>é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 xml:space="preserve"> povrch</w:t>
                  </w:r>
                  <w:r w:rsidR="00860BE8" w:rsidRPr="00F80803">
                    <w:rPr>
                      <w:rStyle w:val="hps"/>
                      <w:sz w:val="24"/>
                      <w:szCs w:val="24"/>
                    </w:rPr>
                    <w:t>y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 xml:space="preserve">. </w:t>
                  </w:r>
                </w:p>
                <w:p w:rsidR="00302545" w:rsidRPr="00F80803" w:rsidRDefault="00602094" w:rsidP="004D2D63">
                  <w:pPr>
                    <w:spacing w:after="120" w:line="240" w:lineRule="auto"/>
                    <w:rPr>
                      <w:rStyle w:val="hps"/>
                      <w:sz w:val="4"/>
                      <w:szCs w:val="4"/>
                    </w:rPr>
                  </w:pPr>
                  <w:r>
                    <w:rPr>
                      <w:rStyle w:val="hps"/>
                      <w:sz w:val="24"/>
                      <w:szCs w:val="24"/>
                    </w:rPr>
                    <w:t xml:space="preserve">Sú </w:t>
                  </w:r>
                  <w:r w:rsidR="00A80F15">
                    <w:rPr>
                      <w:rStyle w:val="hps"/>
                      <w:sz w:val="24"/>
                      <w:szCs w:val="24"/>
                    </w:rPr>
                    <w:t>určené pre</w:t>
                  </w:r>
                  <w:r>
                    <w:rPr>
                      <w:rStyle w:val="hps"/>
                      <w:sz w:val="24"/>
                      <w:szCs w:val="24"/>
                    </w:rPr>
                    <w:t xml:space="preserve"> odstraňovanie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z 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plôch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ošetrených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 </w:t>
                  </w:r>
                  <w:r>
                    <w:rPr>
                      <w:rStyle w:val="hps"/>
                      <w:sz w:val="24"/>
                      <w:szCs w:val="24"/>
                    </w:rPr>
                    <w:t>antigrafity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 ochranou  </w:t>
                  </w:r>
                  <w:r w:rsidR="00860BE8" w:rsidRPr="00F80803">
                    <w:rPr>
                      <w:rStyle w:val="hps"/>
                      <w:sz w:val="24"/>
                      <w:szCs w:val="24"/>
                    </w:rPr>
                    <w:t>IG 110, IG 115,  IG 335 a IG 665</w:t>
                  </w:r>
                  <w:r w:rsidR="00302545" w:rsidRPr="00F80803">
                    <w:rPr>
                      <w:sz w:val="24"/>
                      <w:szCs w:val="24"/>
                    </w:rPr>
                    <w:t>.</w:t>
                  </w:r>
                  <w:r w:rsidR="00860BE8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Veľmi</w:t>
                  </w:r>
                  <w:r>
                    <w:rPr>
                      <w:rStyle w:val="hps"/>
                      <w:sz w:val="24"/>
                      <w:szCs w:val="24"/>
                    </w:rPr>
                    <w:t xml:space="preserve"> rýchlo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rozpúšťa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grafity</w:t>
                  </w:r>
                  <w:r w:rsidR="00302545" w:rsidRPr="00F80803">
                    <w:rPr>
                      <w:sz w:val="24"/>
                      <w:szCs w:val="24"/>
                    </w:rPr>
                    <w:t>. J</w:t>
                  </w:r>
                  <w:r>
                    <w:rPr>
                      <w:sz w:val="24"/>
                      <w:szCs w:val="24"/>
                    </w:rPr>
                    <w:t>eho pô</w:t>
                  </w:r>
                  <w:r w:rsidR="00302545" w:rsidRPr="00F80803">
                    <w:rPr>
                      <w:sz w:val="24"/>
                      <w:szCs w:val="24"/>
                    </w:rPr>
                    <w:t>sobení</w:t>
                  </w:r>
                  <w:r>
                    <w:rPr>
                      <w:sz w:val="24"/>
                      <w:szCs w:val="24"/>
                    </w:rPr>
                    <w:t>m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je možné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edykoľvek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sz w:val="24"/>
                      <w:szCs w:val="24"/>
                    </w:rPr>
                    <w:t>zastaviť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, a tím </w:t>
                  </w:r>
                  <w:r w:rsidRPr="00F80803">
                    <w:rPr>
                      <w:sz w:val="24"/>
                      <w:szCs w:val="24"/>
                    </w:rPr>
                    <w:t>minimalizovať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riziko </w:t>
                  </w:r>
                  <w:r w:rsidRPr="00F80803">
                    <w:rPr>
                      <w:sz w:val="24"/>
                      <w:szCs w:val="24"/>
                    </w:rPr>
                    <w:t>poškodení</w:t>
                  </w:r>
                  <w:r>
                    <w:rPr>
                      <w:sz w:val="24"/>
                      <w:szCs w:val="24"/>
                    </w:rPr>
                    <w:t xml:space="preserve"> pôvodné</w:t>
                  </w:r>
                  <w:r w:rsidR="00302545" w:rsidRPr="00F80803"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povrchu.  </w:t>
                  </w:r>
                  <w:r w:rsidR="00302545" w:rsidRPr="00F80803">
                    <w:rPr>
                      <w:sz w:val="24"/>
                      <w:szCs w:val="24"/>
                    </w:rPr>
                    <w:br/>
                  </w:r>
                </w:p>
                <w:p w:rsidR="00302545" w:rsidRPr="00F80803" w:rsidRDefault="00602094" w:rsidP="004D2D63">
                  <w:pPr>
                    <w:spacing w:after="12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 w:rsidRPr="00F80803">
                    <w:rPr>
                      <w:rStyle w:val="hps"/>
                      <w:sz w:val="24"/>
                      <w:szCs w:val="24"/>
                    </w:rPr>
                    <w:t>Selektívne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čiste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ni</w:t>
                  </w:r>
                  <w:r>
                    <w:rPr>
                      <w:rStyle w:val="hps"/>
                      <w:sz w:val="24"/>
                      <w:szCs w:val="24"/>
                    </w:rPr>
                    <w:t>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: 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odstraňuje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grafity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bez poškodenia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podkladu</w:t>
                  </w:r>
                  <w:r>
                    <w:rPr>
                      <w:sz w:val="24"/>
                      <w:szCs w:val="24"/>
                    </w:rPr>
                    <w:t>, na ktoro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rStyle w:val="hps"/>
                      <w:sz w:val="24"/>
                      <w:szCs w:val="24"/>
                    </w:rPr>
                    <w:t>bo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l    </w:t>
                  </w:r>
                  <w:r>
                    <w:rPr>
                      <w:rStyle w:val="hps"/>
                      <w:sz w:val="24"/>
                      <w:szCs w:val="24"/>
                    </w:rPr>
                    <w:t>aplikovaný</w:t>
                  </w:r>
                  <w:r>
                    <w:rPr>
                      <w:sz w:val="24"/>
                      <w:szCs w:val="24"/>
                    </w:rPr>
                    <w:t>. Ak je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sz w:val="24"/>
                      <w:szCs w:val="24"/>
                    </w:rPr>
                    <w:t>grafity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a </w:t>
                  </w:r>
                  <w:r w:rsidRPr="00F80803">
                    <w:rPr>
                      <w:sz w:val="24"/>
                      <w:szCs w:val="24"/>
                    </w:rPr>
                    <w:t>náter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rovnakého 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charakteru a </w:t>
                  </w:r>
                  <w:r>
                    <w:rPr>
                      <w:sz w:val="24"/>
                      <w:szCs w:val="24"/>
                    </w:rPr>
                    <w:t>zloženia, selektívne odstránenie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sz w:val="24"/>
                      <w:szCs w:val="24"/>
                    </w:rPr>
                    <w:t>grafitu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ie je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možné.</w:t>
                  </w:r>
                </w:p>
                <w:p w:rsidR="00302545" w:rsidRPr="00F80803" w:rsidRDefault="00602094" w:rsidP="004D2D63">
                  <w:pPr>
                    <w:spacing w:after="12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hps"/>
                      <w:sz w:val="24"/>
                      <w:szCs w:val="24"/>
                    </w:rPr>
                    <w:t>Vždy sa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o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dporúča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odstrániť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grafit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 xml:space="preserve">čo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najskôr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po jeho </w:t>
                  </w:r>
                  <w:r w:rsidRPr="00F80803">
                    <w:rPr>
                      <w:rStyle w:val="hps"/>
                      <w:sz w:val="24"/>
                      <w:szCs w:val="24"/>
                    </w:rPr>
                    <w:t>aplikácii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.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Niekto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ré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farb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y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obsahujú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pomaly sa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odparujúce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ťažké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="00ED4528" w:rsidRPr="00F80803">
                    <w:rPr>
                      <w:rStyle w:val="hps"/>
                      <w:sz w:val="24"/>
                      <w:szCs w:val="24"/>
                    </w:rPr>
                    <w:t>rozpúšťadla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,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ktoré sa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pred vytvrd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ením</w:t>
                  </w:r>
                  <w:r w:rsidR="00ED4528">
                    <w:rPr>
                      <w:sz w:val="24"/>
                      <w:szCs w:val="24"/>
                    </w:rPr>
                    <w:t xml:space="preserve"> môž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u </w:t>
                  </w:r>
                  <w:r w:rsidR="00ED4528" w:rsidRPr="00F80803">
                    <w:rPr>
                      <w:rStyle w:val="hps"/>
                      <w:sz w:val="24"/>
                      <w:szCs w:val="24"/>
                    </w:rPr>
                    <w:t>dostáť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do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podkladu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. </w:t>
                  </w:r>
                  <w:r w:rsidR="00ED4528" w:rsidRPr="00F80803">
                    <w:rPr>
                      <w:rStyle w:val="hps"/>
                      <w:sz w:val="24"/>
                      <w:szCs w:val="24"/>
                    </w:rPr>
                    <w:t>Pok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iaľ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bude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odstránenie aplikované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="00ED4528" w:rsidRPr="00F80803">
                    <w:rPr>
                      <w:rStyle w:val="hps"/>
                      <w:sz w:val="24"/>
                      <w:szCs w:val="24"/>
                    </w:rPr>
                    <w:t>príliš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 xml:space="preserve"> dl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ho, </w:t>
                  </w:r>
                  <w:r w:rsidR="00A80F15">
                    <w:rPr>
                      <w:rStyle w:val="hps"/>
                      <w:sz w:val="24"/>
                      <w:szCs w:val="24"/>
                    </w:rPr>
                    <w:br/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môž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u </w:t>
                  </w:r>
                  <w:r w:rsidR="00ED4528" w:rsidRPr="00F80803">
                    <w:rPr>
                      <w:rStyle w:val="hps"/>
                      <w:sz w:val="24"/>
                      <w:szCs w:val="24"/>
                    </w:rPr>
                    <w:t>poškodiť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podklad do 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hĺ</w:t>
                  </w:r>
                  <w:r w:rsidR="00ED4528" w:rsidRPr="00F80803">
                    <w:rPr>
                      <w:rStyle w:val="hps"/>
                      <w:sz w:val="24"/>
                      <w:szCs w:val="24"/>
                    </w:rPr>
                    <w:t>bky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 xml:space="preserve"> f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>ar</w:t>
                  </w:r>
                  <w:r w:rsidR="00ED4528">
                    <w:rPr>
                      <w:rStyle w:val="hps"/>
                      <w:sz w:val="24"/>
                      <w:szCs w:val="24"/>
                    </w:rPr>
                    <w:t>ieb</w:t>
                  </w:r>
                  <w:r w:rsidR="00302545" w:rsidRPr="00F80803">
                    <w:rPr>
                      <w:rStyle w:val="hps"/>
                      <w:sz w:val="24"/>
                      <w:szCs w:val="24"/>
                    </w:rPr>
                    <w:t xml:space="preserve"> a </w:t>
                  </w:r>
                  <w:r w:rsidR="00ED4528" w:rsidRPr="00F80803">
                    <w:rPr>
                      <w:rStyle w:val="hps"/>
                      <w:sz w:val="24"/>
                      <w:szCs w:val="24"/>
                    </w:rPr>
                    <w:t>štruktúry</w:t>
                  </w:r>
                  <w:r w:rsidR="00ED4528">
                    <w:rPr>
                      <w:sz w:val="24"/>
                      <w:szCs w:val="24"/>
                    </w:rPr>
                    <w:t>.</w:t>
                  </w:r>
                  <w:r w:rsidR="00ED4528">
                    <w:rPr>
                      <w:sz w:val="24"/>
                      <w:szCs w:val="24"/>
                    </w:rPr>
                    <w:br/>
                    <w:t>Odstraňovanie grafitov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z </w:t>
                  </w:r>
                  <w:r w:rsidR="00ED4528" w:rsidRPr="00F80803">
                    <w:rPr>
                      <w:sz w:val="24"/>
                      <w:szCs w:val="24"/>
                    </w:rPr>
                    <w:t>náteru</w:t>
                  </w:r>
                  <w:r w:rsidR="00ED4528">
                    <w:rPr>
                      <w:sz w:val="24"/>
                      <w:szCs w:val="24"/>
                    </w:rPr>
                    <w:t xml:space="preserve"> ale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bo z </w:t>
                  </w:r>
                  <w:r w:rsidR="00ED4528">
                    <w:rPr>
                      <w:sz w:val="24"/>
                      <w:szCs w:val="24"/>
                    </w:rPr>
                    <w:t>plastov je vždy citlivá operácia. Účino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k musí </w:t>
                  </w:r>
                  <w:r w:rsidR="00ED4528" w:rsidRPr="00F80803">
                    <w:rPr>
                      <w:sz w:val="24"/>
                      <w:szCs w:val="24"/>
                    </w:rPr>
                    <w:t>byť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silný, ale musíte </w:t>
                  </w:r>
                  <w:r w:rsidR="00ED4528" w:rsidRPr="00F80803">
                    <w:rPr>
                      <w:sz w:val="24"/>
                      <w:szCs w:val="24"/>
                    </w:rPr>
                    <w:t>správne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ED4528" w:rsidRPr="00F80803">
                    <w:rPr>
                      <w:sz w:val="24"/>
                      <w:szCs w:val="24"/>
                    </w:rPr>
                    <w:t>zvoliť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čas, k</w:t>
                  </w:r>
                  <w:r w:rsidR="00ED4528">
                    <w:rPr>
                      <w:sz w:val="24"/>
                      <w:szCs w:val="24"/>
                    </w:rPr>
                    <w:t>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dy </w:t>
                  </w:r>
                  <w:r w:rsidR="00860BE8" w:rsidRPr="00F80803">
                    <w:rPr>
                      <w:rStyle w:val="Nadpis1Char"/>
                      <w:color w:val="auto"/>
                      <w:sz w:val="24"/>
                      <w:szCs w:val="24"/>
                    </w:rPr>
                    <w:t>GRAFFITISOLVE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4D2D63">
                    <w:rPr>
                      <w:sz w:val="24"/>
                      <w:szCs w:val="24"/>
                    </w:rPr>
                    <w:t>zmyjete a tím jeho pô</w:t>
                  </w:r>
                  <w:r w:rsidR="00302545" w:rsidRPr="00F80803">
                    <w:rPr>
                      <w:sz w:val="24"/>
                      <w:szCs w:val="24"/>
                    </w:rPr>
                    <w:t>sob</w:t>
                  </w:r>
                  <w:r w:rsidR="004D2D63">
                    <w:rPr>
                      <w:sz w:val="24"/>
                      <w:szCs w:val="24"/>
                    </w:rPr>
                    <w:t>enie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4D2D63" w:rsidRPr="00F80803">
                    <w:rPr>
                      <w:sz w:val="24"/>
                      <w:szCs w:val="24"/>
                    </w:rPr>
                    <w:t>prerušiť</w:t>
                  </w:r>
                  <w:r w:rsidR="004D2D63">
                    <w:rPr>
                      <w:sz w:val="24"/>
                      <w:szCs w:val="24"/>
                    </w:rPr>
                    <w:t xml:space="preserve">, aby 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</w:t>
                  </w:r>
                  <w:r w:rsidR="004D2D63">
                    <w:rPr>
                      <w:sz w:val="24"/>
                      <w:szCs w:val="24"/>
                    </w:rPr>
                    <w:t>nedošlo k poškodeniu</w:t>
                  </w:r>
                  <w:r w:rsidR="00302545" w:rsidRPr="00F80803">
                    <w:rPr>
                      <w:sz w:val="24"/>
                      <w:szCs w:val="24"/>
                    </w:rPr>
                    <w:t xml:space="preserve"> podkladu. </w:t>
                  </w:r>
                  <w:r w:rsidR="004D2D63">
                    <w:rPr>
                      <w:b/>
                      <w:sz w:val="24"/>
                      <w:szCs w:val="24"/>
                    </w:rPr>
                    <w:t>PROTE JE NUTNÉ SI VŽDY SPRAVIŤ TEST a podľa ne</w:t>
                  </w:r>
                  <w:r w:rsidR="00302545" w:rsidRPr="00F80803">
                    <w:rPr>
                      <w:b/>
                      <w:sz w:val="24"/>
                      <w:szCs w:val="24"/>
                    </w:rPr>
                    <w:t xml:space="preserve">ho </w:t>
                  </w:r>
                  <w:r w:rsidR="004D2D63" w:rsidRPr="00F80803">
                    <w:rPr>
                      <w:b/>
                      <w:sz w:val="24"/>
                      <w:szCs w:val="24"/>
                    </w:rPr>
                    <w:t>zvoliť</w:t>
                  </w:r>
                  <w:r w:rsidR="00302545" w:rsidRPr="00F80803">
                    <w:rPr>
                      <w:b/>
                      <w:sz w:val="24"/>
                      <w:szCs w:val="24"/>
                    </w:rPr>
                    <w:t xml:space="preserve"> čas </w:t>
                  </w:r>
                  <w:r w:rsidR="004D2D63">
                    <w:rPr>
                      <w:b/>
                      <w:sz w:val="24"/>
                      <w:szCs w:val="24"/>
                    </w:rPr>
                    <w:t>zmytia prípravku</w:t>
                  </w:r>
                  <w:r w:rsidR="00302545" w:rsidRPr="00F80803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cs-CZ" w:eastAsia="cs-CZ"/>
        </w:rPr>
        <w:pict>
          <v:shape id="Text Box 3" o:spid="_x0000_s1078" type="#_x0000_t202" style="position:absolute;margin-left:216.9pt;margin-top:-15pt;width:338.25pt;height:96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j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" filled="f" stroked="f">
            <v:textbox style="mso-next-textbox:#Text Box 3">
              <w:txbxContent>
                <w:p w:rsidR="00336E2E" w:rsidRDefault="00302545" w:rsidP="00860BE8">
                  <w:pPr>
                    <w:pStyle w:val="NadpisH1"/>
                    <w:jc w:val="center"/>
                    <w:rPr>
                      <w:b/>
                      <w:sz w:val="80"/>
                      <w:szCs w:val="80"/>
                    </w:rPr>
                  </w:pPr>
                  <w:r w:rsidRPr="0010462A">
                    <w:rPr>
                      <w:b/>
                      <w:sz w:val="80"/>
                      <w:szCs w:val="80"/>
                    </w:rPr>
                    <w:t>GRAF</w:t>
                  </w:r>
                  <w:r>
                    <w:rPr>
                      <w:b/>
                      <w:sz w:val="80"/>
                      <w:szCs w:val="80"/>
                    </w:rPr>
                    <w:t>FITISOLVE</w:t>
                  </w:r>
                </w:p>
                <w:p w:rsidR="00860BE8" w:rsidRPr="000450E4" w:rsidRDefault="00860BE8" w:rsidP="00860BE8">
                  <w:pPr>
                    <w:pStyle w:val="NadpisH1"/>
                    <w:jc w:val="center"/>
                    <w:rPr>
                      <w:b/>
                      <w:sz w:val="120"/>
                      <w:szCs w:val="120"/>
                    </w:rPr>
                  </w:pPr>
                  <w:r>
                    <w:rPr>
                      <w:b/>
                      <w:sz w:val="80"/>
                      <w:szCs w:val="80"/>
                    </w:rPr>
                    <w:t>IG 111</w:t>
                  </w:r>
                </w:p>
              </w:txbxContent>
            </v:textbox>
          </v:shape>
        </w:pict>
      </w:r>
      <w:r>
        <w:rPr>
          <w:noProof/>
          <w:lang w:val="cs-CZ"/>
        </w:rPr>
        <w:object w:dxaOrig="1440" w:dyaOrig="1440">
          <v:shape id="_x0000_s1082" type="#_x0000_t75" style="position:absolute;margin-left:.3pt;margin-top:4.4pt;width:216.6pt;height:50.35pt;z-index:251671552">
            <v:imagedata r:id="rId7" o:title=""/>
          </v:shape>
          <o:OLEObject Type="Embed" ProgID="CorelDRAW.Graphic.13" ShapeID="_x0000_s1082" DrawAspect="Content" ObjectID="_1482868152" r:id="rId8"/>
        </w:object>
      </w:r>
      <w:r w:rsidR="00354A74">
        <w:rPr>
          <w:lang w:eastAsia="cs-CZ"/>
        </w:rPr>
        <w:t xml:space="preserve">    </w:t>
      </w:r>
    </w:p>
    <w:tbl>
      <w:tblPr>
        <w:tblpPr w:leftFromText="141" w:rightFromText="141" w:vertAnchor="text" w:horzAnchor="margin" w:tblpXSpec="right" w:tblpY="8243"/>
        <w:tblW w:w="8165" w:type="dxa"/>
        <w:tblBorders>
          <w:top w:val="single" w:sz="8" w:space="0" w:color="D6E3BC"/>
          <w:left w:val="single" w:sz="8" w:space="0" w:color="D6E3BC"/>
          <w:bottom w:val="single" w:sz="8" w:space="0" w:color="D6E3BC"/>
          <w:right w:val="single" w:sz="8" w:space="0" w:color="D6E3BC"/>
          <w:insideH w:val="single" w:sz="6" w:space="0" w:color="D6E3BC"/>
          <w:insideV w:val="single" w:sz="6" w:space="0" w:color="D6E3BC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21"/>
        <w:gridCol w:w="1051"/>
        <w:gridCol w:w="1259"/>
        <w:gridCol w:w="1304"/>
        <w:gridCol w:w="1264"/>
        <w:gridCol w:w="1666"/>
      </w:tblGrid>
      <w:tr w:rsidR="00860BE8" w:rsidRPr="00572DF2" w:rsidTr="00860BE8">
        <w:trPr>
          <w:trHeight w:val="380"/>
        </w:trPr>
        <w:tc>
          <w:tcPr>
            <w:tcW w:w="16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860BE8" w:rsidRPr="004D2D63" w:rsidRDefault="004D2D63" w:rsidP="00860BE8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4D2D63">
              <w:rPr>
                <w:b/>
                <w:bCs/>
                <w:color w:val="00B0F0"/>
                <w:lang w:val="sk-SK" w:eastAsia="cs-CZ"/>
              </w:rPr>
              <w:t>Rýchlosť</w:t>
            </w:r>
            <w:r w:rsidR="001665D4" w:rsidRPr="004D2D63">
              <w:rPr>
                <w:b/>
                <w:bCs/>
                <w:color w:val="00B0F0"/>
                <w:lang w:val="sk-SK" w:eastAsia="cs-CZ"/>
              </w:rPr>
              <w:t xml:space="preserve">        </w:t>
            </w:r>
            <w:r>
              <w:rPr>
                <w:b/>
                <w:bCs/>
                <w:color w:val="00B0F0"/>
                <w:lang w:val="sk-SK" w:eastAsia="cs-CZ"/>
              </w:rPr>
              <w:t>odparenia</w:t>
            </w:r>
          </w:p>
        </w:tc>
        <w:tc>
          <w:tcPr>
            <w:tcW w:w="98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860BE8" w:rsidRPr="004D2D63" w:rsidRDefault="004D2D63" w:rsidP="00860BE8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>
              <w:rPr>
                <w:b/>
                <w:bCs/>
                <w:color w:val="00B0F0"/>
                <w:lang w:val="sk-SK" w:eastAsia="cs-CZ"/>
              </w:rPr>
              <w:t>Bod              vzplanutia</w:t>
            </w:r>
          </w:p>
        </w:tc>
        <w:tc>
          <w:tcPr>
            <w:tcW w:w="130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860BE8" w:rsidRPr="004D2D63" w:rsidRDefault="00860BE8" w:rsidP="00860BE8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4D2D63">
              <w:rPr>
                <w:b/>
                <w:bCs/>
                <w:color w:val="00B0F0"/>
                <w:lang w:val="sk-SK" w:eastAsia="cs-CZ"/>
              </w:rPr>
              <w:t>Hustota</w:t>
            </w:r>
          </w:p>
        </w:tc>
        <w:tc>
          <w:tcPr>
            <w:tcW w:w="130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860BE8" w:rsidRPr="004D2D63" w:rsidRDefault="004D2D63" w:rsidP="00860BE8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>
              <w:rPr>
                <w:b/>
                <w:bCs/>
                <w:color w:val="00B0F0"/>
                <w:lang w:val="sk-SK" w:eastAsia="cs-CZ"/>
              </w:rPr>
              <w:t>Báza</w:t>
            </w:r>
          </w:p>
        </w:tc>
        <w:tc>
          <w:tcPr>
            <w:tcW w:w="116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860BE8" w:rsidRPr="004D2D63" w:rsidRDefault="004D2D63" w:rsidP="00860BE8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>
              <w:rPr>
                <w:b/>
                <w:bCs/>
                <w:color w:val="00B0F0"/>
                <w:lang w:val="sk-SK" w:eastAsia="cs-CZ"/>
              </w:rPr>
              <w:t>Vzhľa</w:t>
            </w:r>
            <w:r w:rsidR="00860BE8" w:rsidRPr="004D2D63">
              <w:rPr>
                <w:b/>
                <w:bCs/>
                <w:color w:val="00B0F0"/>
                <w:lang w:val="sk-SK" w:eastAsia="cs-CZ"/>
              </w:rPr>
              <w:t>d</w:t>
            </w:r>
          </w:p>
        </w:tc>
        <w:tc>
          <w:tcPr>
            <w:tcW w:w="171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860BE8" w:rsidRPr="004D2D63" w:rsidRDefault="004D2D63" w:rsidP="00860BE8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4D2D63">
              <w:rPr>
                <w:b/>
                <w:bCs/>
                <w:color w:val="00B0F0"/>
                <w:lang w:val="sk-SK" w:eastAsia="cs-CZ"/>
              </w:rPr>
              <w:t>Škodlivosť</w:t>
            </w:r>
          </w:p>
        </w:tc>
      </w:tr>
      <w:tr w:rsidR="00860BE8" w:rsidRPr="00572DF2" w:rsidTr="00860BE8">
        <w:trPr>
          <w:trHeight w:val="407"/>
        </w:trPr>
        <w:tc>
          <w:tcPr>
            <w:tcW w:w="1688" w:type="dxa"/>
            <w:tcBorders>
              <w:top w:val="single" w:sz="8" w:space="0" w:color="9BBB59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860BE8" w:rsidRPr="004D2D63" w:rsidRDefault="001665D4" w:rsidP="00860BE8">
            <w:pPr>
              <w:pStyle w:val="Bezriadkovania"/>
              <w:jc w:val="center"/>
              <w:rPr>
                <w:b/>
                <w:bCs/>
                <w:color w:val="FFFFFF"/>
                <w:lang w:val="sk-SK" w:eastAsia="cs-CZ"/>
              </w:rPr>
            </w:pPr>
            <w:r w:rsidRPr="004D2D63">
              <w:rPr>
                <w:b/>
                <w:bCs/>
                <w:color w:val="FFFFFF"/>
                <w:sz w:val="26"/>
                <w:lang w:val="sk-SK" w:eastAsia="cs-CZ"/>
              </w:rPr>
              <w:t>2-3 min.</w:t>
            </w:r>
            <w:r w:rsidR="00860BE8" w:rsidRPr="004D2D63">
              <w:rPr>
                <w:b/>
                <w:bCs/>
                <w:color w:val="FFFFFF"/>
                <w:sz w:val="26"/>
                <w:lang w:val="sk-SK" w:eastAsia="cs-CZ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860BE8" w:rsidRPr="004D2D63" w:rsidRDefault="001665D4" w:rsidP="00860BE8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4D2D63">
              <w:rPr>
                <w:b/>
                <w:bCs/>
                <w:color w:val="FFFFFF" w:themeColor="background1"/>
                <w:sz w:val="20"/>
                <w:lang w:val="sk-SK" w:eastAsia="cs-CZ"/>
              </w:rPr>
              <w:t>25</w:t>
            </w:r>
            <w:r w:rsidR="00860BE8" w:rsidRPr="004D2D63">
              <w:rPr>
                <w:b/>
                <w:bCs/>
                <w:color w:val="FFFFFF" w:themeColor="background1"/>
                <w:sz w:val="20"/>
                <w:lang w:val="sk-SK" w:eastAsia="cs-CZ"/>
              </w:rPr>
              <w:t>°C</w:t>
            </w:r>
          </w:p>
        </w:tc>
        <w:tc>
          <w:tcPr>
            <w:tcW w:w="130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860BE8" w:rsidRPr="004D2D63" w:rsidRDefault="001665D4" w:rsidP="001665D4">
            <w:pPr>
              <w:pStyle w:val="Bezriadkovania"/>
              <w:jc w:val="center"/>
              <w:rPr>
                <w:b/>
                <w:color w:val="FFFFFF"/>
                <w:sz w:val="26"/>
                <w:lang w:val="sk-SK" w:eastAsia="cs-CZ"/>
              </w:rPr>
            </w:pPr>
            <w:r w:rsidRPr="004D2D63">
              <w:rPr>
                <w:b/>
                <w:color w:val="FFFFFF"/>
                <w:sz w:val="26"/>
                <w:lang w:val="sk-SK" w:eastAsia="cs-CZ"/>
              </w:rPr>
              <w:t>0</w:t>
            </w:r>
            <w:r w:rsidR="00860BE8" w:rsidRPr="004D2D63">
              <w:rPr>
                <w:b/>
                <w:color w:val="FFFFFF"/>
                <w:sz w:val="26"/>
                <w:lang w:val="sk-SK" w:eastAsia="cs-CZ"/>
              </w:rPr>
              <w:t>,</w:t>
            </w:r>
            <w:r w:rsidRPr="004D2D63">
              <w:rPr>
                <w:b/>
                <w:color w:val="FFFFFF"/>
                <w:sz w:val="26"/>
                <w:lang w:val="sk-SK" w:eastAsia="cs-CZ"/>
              </w:rPr>
              <w:t>89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860BE8" w:rsidRPr="004D2D63" w:rsidRDefault="00860BE8" w:rsidP="00860BE8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4D2D63">
              <w:rPr>
                <w:b/>
                <w:color w:val="FFFFFF"/>
                <w:sz w:val="24"/>
                <w:lang w:val="sk-SK" w:eastAsia="cs-CZ"/>
              </w:rPr>
              <w:t>SOLVENT</w:t>
            </w:r>
          </w:p>
        </w:tc>
        <w:tc>
          <w:tcPr>
            <w:tcW w:w="1165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860BE8" w:rsidRPr="004D2D63" w:rsidRDefault="004D2D63" w:rsidP="00860BE8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4D2D63">
              <w:rPr>
                <w:b/>
                <w:color w:val="FFFFFF"/>
                <w:sz w:val="24"/>
                <w:lang w:val="sk-SK" w:eastAsia="cs-CZ"/>
              </w:rPr>
              <w:t>kvapalina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nil"/>
            </w:tcBorders>
            <w:shd w:val="clear" w:color="auto" w:fill="00B0F0"/>
            <w:vAlign w:val="center"/>
          </w:tcPr>
          <w:p w:rsidR="00860BE8" w:rsidRPr="004D2D63" w:rsidRDefault="00860BE8" w:rsidP="00860BE8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4D2D63">
              <w:rPr>
                <w:b/>
                <w:color w:val="FFFFFF"/>
                <w:sz w:val="36"/>
                <w:lang w:val="sk-SK" w:eastAsia="cs-CZ"/>
              </w:rPr>
              <w:t>NEMÁ</w:t>
            </w:r>
          </w:p>
        </w:tc>
      </w:tr>
    </w:tbl>
    <w:p w:rsidR="00354A74" w:rsidRPr="00457253" w:rsidRDefault="00EC2D3F" w:rsidP="001665D4">
      <w:pPr>
        <w:jc w:val="center"/>
        <w:rPr>
          <w:color w:val="669900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pict>
          <v:shape id="_x0000_s1103" type="#_x0000_t202" style="position:absolute;left:0;text-align:left;margin-left:-3pt;margin-top:541.85pt;width:453pt;height:210.75pt;z-index:251683840;mso-position-horizontal-relative:text;mso-position-vertical-relative:text;mso-width-relative:margin;mso-height-relative:margin" filled="f" stroked="f">
            <v:textbox style="mso-next-textbox:#_x0000_s1103">
              <w:txbxContent>
                <w:p w:rsidR="00860BE8" w:rsidRPr="00B46861" w:rsidRDefault="004D2D63" w:rsidP="001665D4">
                  <w:pPr>
                    <w:spacing w:before="40" w:after="0" w:line="30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Aplikácia</w:t>
                  </w:r>
                  <w:r w:rsidR="00860BE8" w:rsidRPr="00B46861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odstránenia grafitov</w:t>
                  </w:r>
                  <w:r w:rsidR="00860BE8" w:rsidRPr="00B46861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1665D4" w:rsidRPr="00860BE8" w:rsidRDefault="00860BE8" w:rsidP="00860BE8">
                  <w:pPr>
                    <w:pStyle w:val="ajustified"/>
                    <w:spacing w:before="0" w:beforeAutospacing="0" w:after="0" w:afterAutospacing="0" w:line="300" w:lineRule="auto"/>
                    <w:jc w:val="both"/>
                    <w:rPr>
                      <w:rFonts w:ascii="HelveticaNeueLT Pro 67 MdCn" w:hAnsi="HelveticaNeueLT Pro 67 MdCn"/>
                      <w:szCs w:val="20"/>
                    </w:rPr>
                  </w:pPr>
                  <w:r w:rsidRPr="00B46861">
                    <w:rPr>
                      <w:rStyle w:val="hps"/>
                      <w:rFonts w:ascii="HelveticaNeueLT Pro 67 MdCn" w:eastAsia="Adobe Myungjo Std M" w:hAnsi="HelveticaNeueLT Pro 67 MdCn"/>
                    </w:rPr>
                    <w:t>Produkt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je </w:t>
                  </w:r>
                  <w:r w:rsidR="004D2D63" w:rsidRPr="00B46861">
                    <w:rPr>
                      <w:rStyle w:val="hps"/>
                      <w:rFonts w:ascii="HelveticaNeueLT Pro 67 MdCn" w:eastAsia="Adobe Myungjo Std M" w:hAnsi="HelveticaNeueLT Pro 67 MdCn"/>
                    </w:rPr>
                    <w:t>pripravení</w:t>
                  </w:r>
                  <w:r w:rsidR="004D2D63">
                    <w:rPr>
                      <w:rStyle w:val="hps"/>
                      <w:rFonts w:ascii="HelveticaNeueLT Pro 67 MdCn" w:eastAsia="Adobe Myungjo Std M" w:hAnsi="HelveticaNeueLT Pro 67 MdCn"/>
                    </w:rPr>
                    <w:t xml:space="preserve"> k použitiu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. </w:t>
                  </w:r>
                  <w:r w:rsidR="004D2D63" w:rsidRPr="00B46861">
                    <w:rPr>
                      <w:rStyle w:val="hps"/>
                      <w:rFonts w:ascii="HelveticaNeueLT Pro 67 MdCn" w:eastAsia="Adobe Myungjo Std M" w:hAnsi="HelveticaNeueLT Pro 67 MdCn"/>
                    </w:rPr>
                    <w:t>Pred</w:t>
                  </w:r>
                  <w:r w:rsidRPr="00B46861">
                    <w:rPr>
                      <w:rStyle w:val="hps"/>
                      <w:rFonts w:ascii="HelveticaNeueLT Pro 67 MdCn" w:eastAsia="Adobe Myungjo Std M" w:hAnsi="HelveticaNeueLT Pro 67 MdCn"/>
                    </w:rPr>
                    <w:t xml:space="preserve"> použitím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</w:t>
                  </w:r>
                  <w:r w:rsidR="001665D4" w:rsidRPr="00860BE8">
                    <w:rPr>
                      <w:b/>
                    </w:rPr>
                    <w:t xml:space="preserve">JE NUTNÉ SI VŽDY </w:t>
                  </w:r>
                  <w:r w:rsidR="004D2D63">
                    <w:rPr>
                      <w:b/>
                    </w:rPr>
                    <w:t>SPRAVIŤ</w:t>
                  </w:r>
                  <w:r w:rsidR="001665D4" w:rsidRPr="00860BE8">
                    <w:rPr>
                      <w:b/>
                    </w:rPr>
                    <w:t xml:space="preserve"> TEST</w:t>
                  </w:r>
                  <w:r w:rsidR="004D2D63">
                    <w:rPr>
                      <w:rFonts w:ascii="HelveticaNeueLT Pro 67 MdCn" w:hAnsi="HelveticaNeueLT Pro 67 MdCn"/>
                    </w:rPr>
                    <w:t>. Naneste prípravo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k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kr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úživým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spôsobo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m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na gra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fity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alebo tag. Po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čkajte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tak dlho, až sa grafit naruší a rozpustí, potom ho zotrite jemnou handričkou poprípade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</w:t>
                  </w:r>
                  <w:r w:rsidR="004D2D63">
                    <w:rPr>
                      <w:rFonts w:ascii="HelveticaNeueLT Pro 67 MdCn" w:hAnsi="HelveticaNeueLT Pro 67 MdCn"/>
                    </w:rPr>
                    <w:t>opláchnite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vod</w:t>
                  </w:r>
                  <w:r w:rsidR="004D2D63">
                    <w:rPr>
                      <w:rFonts w:ascii="HelveticaNeueLT Pro 67 MdCn" w:hAnsi="HelveticaNeueLT Pro 67 MdCn"/>
                    </w:rPr>
                    <w:t>ou. Opakujte tento postup, aby ste dô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kladne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a celkom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odstránili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stopy </w:t>
                  </w:r>
                  <w:r w:rsidR="001665D4">
                    <w:rPr>
                      <w:rFonts w:ascii="HelveticaNeueLT Pro 67 MdCn" w:hAnsi="HelveticaNeueLT Pro 67 MdCn"/>
                    </w:rPr>
                    <w:t xml:space="preserve"> </w:t>
                  </w:r>
                  <w:r w:rsidR="004D2D63">
                    <w:rPr>
                      <w:rFonts w:ascii="HelveticaNeueLT Pro 67 MdCn" w:hAnsi="HelveticaNeueLT Pro 67 MdCn"/>
                    </w:rPr>
                    <w:t>farieb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, 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rozpustených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v prvej operácii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. 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Nakoniec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utri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te</w:t>
                  </w:r>
                  <w:r w:rsidR="004D2D63">
                    <w:rPr>
                      <w:rFonts w:ascii="HelveticaNeueLT Pro 67 MdCn" w:hAnsi="HelveticaNeueLT Pro 67 MdCn"/>
                    </w:rPr>
                    <w:t xml:space="preserve"> mä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kkým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h</w:t>
                  </w:r>
                  <w:r w:rsidR="004D2D63">
                    <w:rPr>
                      <w:rFonts w:ascii="HelveticaNeueLT Pro 67 MdCn" w:hAnsi="HelveticaNeueLT Pro 67 MdCn"/>
                    </w:rPr>
                    <w:t>andričkou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do sucha. P</w:t>
                  </w:r>
                  <w:r w:rsidR="004D2D63">
                    <w:rPr>
                      <w:rFonts w:ascii="HelveticaNeueLT Pro 67 MdCn" w:hAnsi="HelveticaNeueLT Pro 67 MdCn"/>
                    </w:rPr>
                    <w:t>ri predchádzajúcom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</w:t>
                  </w:r>
                  <w:r w:rsidR="004D2D63" w:rsidRPr="00B46861">
                    <w:rPr>
                      <w:rFonts w:ascii="HelveticaNeueLT Pro 67 MdCn" w:hAnsi="HelveticaNeueLT Pro 67 MdCn"/>
                    </w:rPr>
                    <w:t>ošetren</w:t>
                  </w:r>
                  <w:r w:rsidR="004D2D63">
                    <w:rPr>
                      <w:rFonts w:ascii="HelveticaNeueLT Pro 67 MdCn" w:hAnsi="HelveticaNeueLT Pro 67 MdCn"/>
                    </w:rPr>
                    <w:t>í antigrafity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ochranou </w:t>
                  </w:r>
                  <w:r>
                    <w:rPr>
                      <w:rFonts w:ascii="HelveticaNeueLT Pro 67 MdCn" w:hAnsi="HelveticaNeueLT Pro 67 MdCn"/>
                    </w:rPr>
                    <w:t>IG 110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nebo </w:t>
                  </w:r>
                  <w:r>
                    <w:rPr>
                      <w:rFonts w:ascii="HelveticaNeueLT Pro 67 MdCn" w:hAnsi="HelveticaNeueLT Pro 67 MdCn"/>
                    </w:rPr>
                    <w:t>115</w:t>
                  </w:r>
                  <w:r w:rsidR="003E3E2A">
                    <w:rPr>
                      <w:rFonts w:ascii="HelveticaNeueLT Pro 67 MdCn" w:hAnsi="HelveticaNeueLT Pro 67 MdCn"/>
                    </w:rPr>
                    <w:t xml:space="preserve"> sa mô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že </w:t>
                  </w:r>
                  <w:r w:rsidR="003E3E2A" w:rsidRPr="00B46861">
                    <w:rPr>
                      <w:rFonts w:ascii="HelveticaNeueLT Pro 67 MdCn" w:hAnsi="HelveticaNeueLT Pro 67 MdCn"/>
                    </w:rPr>
                    <w:t>spolčene</w:t>
                  </w:r>
                  <w:r w:rsidR="003E3E2A">
                    <w:rPr>
                      <w:rFonts w:ascii="HelveticaNeueLT Pro 67 MdCn" w:hAnsi="HelveticaNeueLT Pro 67 MdCn"/>
                    </w:rPr>
                    <w:t xml:space="preserve"> s grafitom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</w:t>
                  </w:r>
                  <w:r w:rsidR="003E3E2A" w:rsidRPr="00B46861">
                    <w:rPr>
                      <w:rFonts w:ascii="HelveticaNeueLT Pro 67 MdCn" w:hAnsi="HelveticaNeueLT Pro 67 MdCn"/>
                    </w:rPr>
                    <w:t>odstrániť</w:t>
                  </w:r>
                  <w:r w:rsidR="003E3E2A">
                    <w:rPr>
                      <w:rFonts w:ascii="HelveticaNeueLT Pro 67 MdCn" w:hAnsi="HelveticaNeueLT Pro 67 MdCn"/>
                    </w:rPr>
                    <w:t xml:space="preserve"> aj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1 vrstva ochranného </w:t>
                  </w:r>
                  <w:r w:rsidR="003E3E2A" w:rsidRPr="00B46861">
                    <w:rPr>
                      <w:rFonts w:ascii="HelveticaNeueLT Pro 67 MdCn" w:hAnsi="HelveticaNeueLT Pro 67 MdCn"/>
                    </w:rPr>
                    <w:t>náteru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. Pro zaručení </w:t>
                  </w:r>
                  <w:r w:rsidR="00A80F15">
                    <w:rPr>
                      <w:rFonts w:ascii="HelveticaNeueLT Pro 67 MdCn" w:hAnsi="HelveticaNeueLT Pro 67 MdCn"/>
                    </w:rPr>
                    <w:t>spoľahlivej anti</w:t>
                  </w:r>
                  <w:r w:rsidR="003E3E2A">
                    <w:rPr>
                      <w:rFonts w:ascii="HelveticaNeueLT Pro 67 MdCn" w:hAnsi="HelveticaNeueLT Pro 67 MdCn"/>
                    </w:rPr>
                    <w:t>grafity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 ochrany je </w:t>
                  </w:r>
                  <w:r w:rsidR="003E3E2A">
                    <w:rPr>
                      <w:rFonts w:ascii="HelveticaNeueLT Pro 67 MdCn" w:hAnsi="HelveticaNeueLT Pro 67 MdCn"/>
                    </w:rPr>
                    <w:t>potrebné tuto vrstvu znovu naniesť</w:t>
                  </w:r>
                  <w:r w:rsidRPr="00B46861">
                    <w:rPr>
                      <w:rFonts w:ascii="HelveticaNeueLT Pro 67 MdCn" w:hAnsi="HelveticaNeueLT Pro 67 MdCn"/>
                    </w:rPr>
                    <w:t xml:space="preserve">.. </w:t>
                  </w:r>
                  <w:r w:rsidR="00606F22">
                    <w:rPr>
                      <w:rFonts w:ascii="HelveticaNeueLT Pro 67 MdCn" w:hAnsi="HelveticaNeueLT Pro 67 MdCn"/>
                    </w:rPr>
                    <w:t>Pokiaľ</w:t>
                  </w:r>
                  <w:r w:rsidR="003E3E2A">
                    <w:rPr>
                      <w:rFonts w:ascii="HelveticaNeueLT Pro 67 MdCn" w:hAnsi="HelveticaNeueLT Pro 67 MdCn"/>
                    </w:rPr>
                    <w:t xml:space="preserve"> bo</w:t>
                  </w:r>
                  <w:r>
                    <w:rPr>
                      <w:rFonts w:ascii="HelveticaNeueLT Pro 67 MdCn" w:hAnsi="HelveticaNeueLT Pro 67 MdCn"/>
                    </w:rPr>
                    <w:t xml:space="preserve">la </w:t>
                  </w:r>
                  <w:r w:rsidR="00803A03">
                    <w:rPr>
                      <w:rFonts w:ascii="HelveticaNeueLT Pro 67 MdCn" w:hAnsi="HelveticaNeueLT Pro 67 MdCn"/>
                    </w:rPr>
                    <w:t xml:space="preserve">aplikovaná </w:t>
                  </w:r>
                  <w:r w:rsidR="003E3E2A">
                    <w:rPr>
                      <w:rFonts w:ascii="HelveticaNeueLT Pro 67 MdCn" w:hAnsi="HelveticaNeueLT Pro 67 MdCn"/>
                    </w:rPr>
                    <w:t xml:space="preserve">ochrana </w:t>
                  </w:r>
                  <w:r w:rsidR="003E3E2A" w:rsidRPr="003E3E2A">
                    <w:rPr>
                      <w:rFonts w:ascii="HelveticaNeueLT Pro 67 MdCn" w:hAnsi="HelveticaNeueLT Pro 67 MdCn"/>
                      <w:b/>
                    </w:rPr>
                    <w:t>IG 335</w:t>
                  </w:r>
                  <w:r w:rsidR="003E3E2A">
                    <w:rPr>
                      <w:rFonts w:ascii="HelveticaNeueLT Pro 67 MdCn" w:hAnsi="HelveticaNeueLT Pro 67 MdCn"/>
                    </w:rPr>
                    <w:t xml:space="preserve"> alebo </w:t>
                  </w:r>
                  <w:r w:rsidR="003E3E2A" w:rsidRPr="003E3E2A">
                    <w:rPr>
                      <w:rFonts w:ascii="HelveticaNeueLT Pro 67 MdCn" w:hAnsi="HelveticaNeueLT Pro 67 MdCn"/>
                      <w:b/>
                    </w:rPr>
                    <w:t>IG 665</w:t>
                  </w:r>
                  <w:r w:rsidR="003E3E2A">
                    <w:rPr>
                      <w:rFonts w:ascii="HelveticaNeueLT Pro 67 MdCn" w:hAnsi="HelveticaNeueLT Pro 67 MdCn"/>
                    </w:rPr>
                    <w:t xml:space="preserve"> nie je nutné ju aplikovať</w:t>
                  </w:r>
                  <w:r>
                    <w:rPr>
                      <w:rFonts w:ascii="HelveticaNeueLT Pro 67 MdCn" w:hAnsi="HelveticaNeueLT Pro 67 MdCn"/>
                    </w:rPr>
                    <w:t xml:space="preserve"> znova. </w:t>
                  </w:r>
                  <w:r w:rsidR="003E3E2A">
                    <w:rPr>
                      <w:rFonts w:ascii="HelveticaNeueLT Pro 67 MdCn" w:hAnsi="HelveticaNeueLT Pro 67 MdCn"/>
                      <w:szCs w:val="20"/>
                    </w:rPr>
                    <w:t>Doporučené nanášanie</w:t>
                  </w:r>
                  <w:r w:rsidRPr="00860BE8">
                    <w:rPr>
                      <w:rFonts w:ascii="HelveticaNeueLT Pro 67 MdCn" w:hAnsi="HelveticaNeueLT Pro 67 MdCn"/>
                      <w:szCs w:val="20"/>
                    </w:rPr>
                    <w:t xml:space="preserve">: </w:t>
                  </w:r>
                  <w:r w:rsidR="003E3E2A" w:rsidRPr="00860BE8">
                    <w:rPr>
                      <w:rFonts w:ascii="HelveticaNeueLT Pro 67 MdCn" w:hAnsi="HelveticaNeueLT Pro 67 MdCn"/>
                      <w:szCs w:val="20"/>
                    </w:rPr>
                    <w:t>valčekom</w:t>
                  </w:r>
                  <w:r w:rsidRPr="00860BE8">
                    <w:rPr>
                      <w:rFonts w:ascii="HelveticaNeueLT Pro 67 MdCn" w:hAnsi="HelveticaNeueLT Pro 67 MdCn"/>
                      <w:szCs w:val="20"/>
                    </w:rPr>
                    <w:t xml:space="preserve">, </w:t>
                  </w:r>
                  <w:r w:rsidR="001665D4">
                    <w:rPr>
                      <w:rFonts w:ascii="HelveticaNeueLT Pro 67 MdCn" w:hAnsi="HelveticaNeueLT Pro 67 MdCn"/>
                      <w:szCs w:val="20"/>
                    </w:rPr>
                    <w:t xml:space="preserve">  </w:t>
                  </w:r>
                  <w:r w:rsidR="003E3E2A" w:rsidRPr="00860BE8">
                    <w:rPr>
                      <w:rFonts w:ascii="HelveticaNeueLT Pro 67 MdCn" w:hAnsi="HelveticaNeueLT Pro 67 MdCn"/>
                      <w:szCs w:val="20"/>
                    </w:rPr>
                    <w:t>štetcom</w:t>
                  </w:r>
                  <w:r w:rsidRPr="00860BE8">
                    <w:rPr>
                      <w:rFonts w:ascii="HelveticaNeueLT Pro 67 MdCn" w:hAnsi="HelveticaNeueLT Pro 67 MdCn"/>
                      <w:szCs w:val="20"/>
                    </w:rPr>
                    <w:t xml:space="preserve"> s </w:t>
                  </w:r>
                  <w:r w:rsidR="003E3E2A" w:rsidRPr="00860BE8">
                    <w:rPr>
                      <w:rFonts w:ascii="HelveticaNeueLT Pro 67 MdCn" w:hAnsi="HelveticaNeueLT Pro 67 MdCn"/>
                      <w:szCs w:val="20"/>
                    </w:rPr>
                    <w:t>prírodnými</w:t>
                  </w:r>
                  <w:r w:rsidRPr="00860BE8">
                    <w:rPr>
                      <w:rFonts w:ascii="HelveticaNeueLT Pro 67 MdCn" w:hAnsi="HelveticaNeueLT Pro 67 MdCn"/>
                      <w:szCs w:val="20"/>
                    </w:rPr>
                    <w:t xml:space="preserve"> </w:t>
                  </w:r>
                  <w:r w:rsidR="003E3E2A" w:rsidRPr="00860BE8">
                    <w:rPr>
                      <w:rFonts w:ascii="HelveticaNeueLT Pro 67 MdCn" w:hAnsi="HelveticaNeueLT Pro 67 MdCn"/>
                      <w:szCs w:val="20"/>
                    </w:rPr>
                    <w:t>vlákna</w:t>
                  </w:r>
                  <w:r w:rsidR="003E3E2A">
                    <w:rPr>
                      <w:rFonts w:ascii="HelveticaNeueLT Pro 67 MdCn" w:hAnsi="HelveticaNeueLT Pro 67 MdCn"/>
                      <w:szCs w:val="20"/>
                    </w:rPr>
                    <w:t>mi, handričkou</w:t>
                  </w:r>
                  <w:r w:rsidR="001665D4">
                    <w:rPr>
                      <w:rFonts w:ascii="HelveticaNeueLT Pro 67 MdCn" w:hAnsi="HelveticaNeueLT Pro 67 MdCn"/>
                      <w:szCs w:val="20"/>
                    </w:rPr>
                    <w:t>.</w:t>
                  </w:r>
                  <w:r w:rsidR="00A80F15">
                    <w:rPr>
                      <w:rFonts w:ascii="HelveticaNeueLT Pro 67 MdCn" w:hAnsi="HelveticaNeueLT Pro 67 MdCn"/>
                      <w:szCs w:val="20"/>
                    </w:rPr>
                    <w:br/>
                  </w:r>
                  <w:bookmarkStart w:id="0" w:name="_GoBack"/>
                  <w:bookmarkEnd w:id="0"/>
                  <w:r w:rsidR="002051C1">
                    <w:rPr>
                      <w:rFonts w:ascii="HelveticaNeueLT Pro 67 MdCn" w:hAnsi="HelveticaNeueLT Pro 67 MdCn"/>
                      <w:szCs w:val="20"/>
                    </w:rPr>
                    <w:t xml:space="preserve">  </w:t>
                  </w:r>
                  <w:r w:rsidR="00A80F15">
                    <w:rPr>
                      <w:rFonts w:ascii="HelveticaNeueLT Pro 67 MdCn" w:hAnsi="HelveticaNeueLT Pro 67 MdCn"/>
                      <w:szCs w:val="20"/>
                    </w:rPr>
                    <w:t>Balenie</w:t>
                  </w:r>
                  <w:r w:rsidR="001665D4">
                    <w:rPr>
                      <w:rFonts w:ascii="HelveticaNeueLT Pro 67 MdCn" w:hAnsi="HelveticaNeueLT Pro 67 MdCn"/>
                      <w:szCs w:val="20"/>
                    </w:rPr>
                    <w:t>: 5, 30 a 200L</w:t>
                  </w:r>
                </w:p>
                <w:p w:rsidR="00860BE8" w:rsidRPr="00B46861" w:rsidRDefault="00860BE8" w:rsidP="00860BE8">
                  <w:pPr>
                    <w:spacing w:after="0" w:line="300" w:lineRule="auto"/>
                    <w:jc w:val="both"/>
                    <w:rPr>
                      <w:b/>
                      <w:sz w:val="10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365F91" w:themeColor="accent1" w:themeShade="BF"/>
          <w:lang w:val="cs-CZ" w:eastAsia="cs-CZ"/>
        </w:rPr>
        <w:pict>
          <v:shape id="_x0000_s1081" type="#_x0000_t202" style="position:absolute;left:0;text-align:left;margin-left:-118.35pt;margin-top:541.85pt;width:120.6pt;height:201pt;z-index:251669504;mso-position-horizontal-relative:text;mso-position-vertical-relative:text" filled="f" stroked="f">
            <v:textbox style="mso-next-textbox:#_x0000_s1081">
              <w:txbxContent>
                <w:p w:rsidR="0076241D" w:rsidRDefault="0076241D" w:rsidP="0076241D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IG Slovakia</w:t>
                  </w: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 xml:space="preserve"> s.r.o. </w:t>
                  </w:r>
                  <w:r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76241D" w:rsidRPr="00C15E24" w:rsidRDefault="0076241D" w:rsidP="0076241D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Inovecká 32</w:t>
                  </w:r>
                </w:p>
                <w:p w:rsidR="0076241D" w:rsidRPr="00C15E24" w:rsidRDefault="0076241D" w:rsidP="0076241D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Trenčín</w:t>
                  </w:r>
                </w:p>
                <w:p w:rsidR="0076241D" w:rsidRPr="00C15E24" w:rsidRDefault="0076241D" w:rsidP="0076241D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PSČ: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911 01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76241D" w:rsidRPr="00C15E24" w:rsidRDefault="0076241D" w:rsidP="0076241D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Tel.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: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br/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0944</w:t>
                  </w:r>
                  <w:r w:rsidR="006A700B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-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333 118 Trenčín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br/>
                    <w:t xml:space="preserve"> </w:t>
                  </w:r>
                  <w:r w:rsidR="006A700B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0903-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678</w:t>
                  </w:r>
                  <w:r w:rsidR="006A700B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691  Košice</w:t>
                  </w:r>
                </w:p>
                <w:p w:rsidR="0076241D" w:rsidRPr="00C15E24" w:rsidRDefault="0076241D" w:rsidP="0076241D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igslovakia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@hf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servis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.cz</w:t>
                  </w:r>
                </w:p>
                <w:p w:rsidR="0076241D" w:rsidRPr="00037895" w:rsidRDefault="00EC2D3F" w:rsidP="0076241D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22"/>
                      <w:szCs w:val="18"/>
                    </w:rPr>
                  </w:pPr>
                  <w:hyperlink r:id="rId9" w:history="1">
                    <w:r w:rsidR="0076241D" w:rsidRPr="00BD4BCD">
                      <w:rPr>
                        <w:rStyle w:val="Hypertextovprepojenie"/>
                        <w:rFonts w:ascii="HelveticaNeueLT Pro 57 Cn" w:hAnsi="HelveticaNeueLT Pro 57 Cn"/>
                        <w:b/>
                        <w:sz w:val="22"/>
                        <w:szCs w:val="18"/>
                      </w:rPr>
                      <w:t>www.impaguard.cz</w:t>
                    </w:r>
                  </w:hyperlink>
                </w:p>
                <w:p w:rsidR="0076241D" w:rsidRPr="00C15E24" w:rsidRDefault="0076241D" w:rsidP="0076241D">
                  <w:pPr>
                    <w:rPr>
                      <w:color w:val="000000" w:themeColor="text1"/>
                    </w:rPr>
                  </w:pPr>
                  <w:r w:rsidRPr="00092EF7">
                    <w:rPr>
                      <w:noProof/>
                      <w:color w:val="000000" w:themeColor="text1"/>
                      <w:lang w:eastAsia="sk-SK"/>
                    </w:rPr>
                    <w:drawing>
                      <wp:inline distT="0" distB="0" distL="0" distR="0" wp14:anchorId="77C50BE5" wp14:editId="5D665975">
                        <wp:extent cx="1257300" cy="295275"/>
                        <wp:effectExtent l="0" t="0" r="0" b="0"/>
                        <wp:docPr id="5" name="obrázek 1" descr="http://www.impaguard.cz/image.php?nid=12664&amp;oid=36147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4" descr="http://www.impaguard.cz/image.php?nid=12664&amp;oid=36147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433" cy="2955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 w:themeColor="text1"/>
                    </w:rPr>
                    <w:t xml:space="preserve">  </w:t>
                  </w:r>
                </w:p>
                <w:p w:rsidR="0095143B" w:rsidRPr="00C15E24" w:rsidRDefault="0095143B" w:rsidP="0095143B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1665D4">
        <w:rPr>
          <w:b/>
          <w:bCs/>
          <w:noProof/>
          <w:color w:val="365F91" w:themeColor="accent1" w:themeShade="BF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876300</wp:posOffset>
            </wp:positionV>
            <wp:extent cx="1295400" cy="8943975"/>
            <wp:effectExtent l="19050" t="0" r="0" b="0"/>
            <wp:wrapSquare wrapText="bothSides"/>
            <wp:docPr id="2" name="Obrázek 0" descr="posdklad_impa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sdklad_impas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4397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5D4">
        <w:object w:dxaOrig="10700" w:dyaOrig="1879">
          <v:shape id="_x0000_i1025" type="#_x0000_t75" style="width:380.25pt;height:70.5pt" o:ole="">
            <v:imagedata r:id="rId12" o:title=""/>
          </v:shape>
          <o:OLEObject Type="Embed" ProgID="CorelDraw.Graphic.8" ShapeID="_x0000_i1025" DrawAspect="Content" ObjectID="_1482868151" r:id="rId13"/>
        </w:object>
      </w:r>
    </w:p>
    <w:sectPr w:rsidR="00354A74" w:rsidRPr="00457253" w:rsidSect="001665D4">
      <w:pgSz w:w="11906" w:h="16838"/>
      <w:pgMar w:top="568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3F" w:rsidRDefault="00EC2D3F" w:rsidP="00B65A5A">
      <w:pPr>
        <w:spacing w:after="0" w:line="240" w:lineRule="auto"/>
      </w:pPr>
      <w:r>
        <w:separator/>
      </w:r>
    </w:p>
  </w:endnote>
  <w:endnote w:type="continuationSeparator" w:id="0">
    <w:p w:rsidR="00EC2D3F" w:rsidRDefault="00EC2D3F" w:rsidP="00B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97 Blk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3F" w:rsidRDefault="00EC2D3F" w:rsidP="00B65A5A">
      <w:pPr>
        <w:spacing w:after="0" w:line="240" w:lineRule="auto"/>
      </w:pPr>
      <w:r>
        <w:separator/>
      </w:r>
    </w:p>
  </w:footnote>
  <w:footnote w:type="continuationSeparator" w:id="0">
    <w:p w:rsidR="00EC2D3F" w:rsidRDefault="00EC2D3F" w:rsidP="00B6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28_"/>
      </v:shape>
    </w:pict>
  </w:numPicBullet>
  <w:numPicBullet w:numPicBulletId="1">
    <w:pict>
      <v:shape id="_x0000_i1039" type="#_x0000_t75" style="width:9.75pt;height:9.75pt" o:bullet="t">
        <v:imagedata r:id="rId2" o:title="BD21301_"/>
      </v:shape>
    </w:pict>
  </w:numPicBullet>
  <w:numPicBullet w:numPicBulletId="2">
    <w:pict>
      <v:shape id="_x0000_i1040" type="#_x0000_t75" style="width:6.75pt;height:8.25pt" o:bullet="t">
        <v:imagedata r:id="rId3" o:title="bullet1"/>
      </v:shape>
    </w:pict>
  </w:numPicBullet>
  <w:numPicBullet w:numPicBulletId="3">
    <w:pict>
      <v:shape id="_x0000_i1041" type="#_x0000_t75" style="width:6.75pt;height:8.25pt" o:bullet="t">
        <v:imagedata r:id="rId4" o:title="bullet2"/>
      </v:shape>
    </w:pict>
  </w:numPicBullet>
  <w:numPicBullet w:numPicBulletId="4">
    <w:pict>
      <v:shape id="_x0000_i1042" type="#_x0000_t75" style="width:6.75pt;height:8.25pt" o:bullet="t">
        <v:imagedata r:id="rId5" o:title="bullet3"/>
      </v:shape>
    </w:pict>
  </w:numPicBullet>
  <w:numPicBullet w:numPicBulletId="5">
    <w:pict>
      <v:shape id="_x0000_i1043" type="#_x0000_t75" style="width:11.25pt;height:11.25pt" o:bullet="t">
        <v:imagedata r:id="rId6" o:title="BD14529_"/>
      </v:shape>
    </w:pict>
  </w:numPicBullet>
  <w:abstractNum w:abstractNumId="0">
    <w:nsid w:val="14EA010E"/>
    <w:multiLevelType w:val="multilevel"/>
    <w:tmpl w:val="48D237FC"/>
    <w:lvl w:ilvl="0">
      <w:start w:val="1"/>
      <w:numFmt w:val="bulle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ACB0E27"/>
    <w:multiLevelType w:val="hybridMultilevel"/>
    <w:tmpl w:val="1B1E8F98"/>
    <w:lvl w:ilvl="0" w:tplc="0B2CD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582C"/>
    <w:multiLevelType w:val="hybridMultilevel"/>
    <w:tmpl w:val="469E67C8"/>
    <w:lvl w:ilvl="0" w:tplc="0B2CD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6809"/>
    <w:multiLevelType w:val="hybridMultilevel"/>
    <w:tmpl w:val="E876B0FA"/>
    <w:lvl w:ilvl="0" w:tplc="89C271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54F0"/>
    <w:multiLevelType w:val="hybridMultilevel"/>
    <w:tmpl w:val="92FC6996"/>
    <w:lvl w:ilvl="0" w:tplc="ECF2B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A1477"/>
    <w:multiLevelType w:val="hybridMultilevel"/>
    <w:tmpl w:val="85466A76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21CEE"/>
    <w:multiLevelType w:val="hybridMultilevel"/>
    <w:tmpl w:val="C472BFBE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AB6D54"/>
    <w:multiLevelType w:val="hybridMultilevel"/>
    <w:tmpl w:val="A9F82884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AD7"/>
    <w:multiLevelType w:val="hybridMultilevel"/>
    <w:tmpl w:val="9676AE04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85CBA"/>
    <w:multiLevelType w:val="multilevel"/>
    <w:tmpl w:val="48D237FC"/>
    <w:lvl w:ilvl="0">
      <w:start w:val="1"/>
      <w:numFmt w:val="bulle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74F"/>
    <w:rsid w:val="00003A53"/>
    <w:rsid w:val="00004390"/>
    <w:rsid w:val="00077952"/>
    <w:rsid w:val="000927C0"/>
    <w:rsid w:val="00092B23"/>
    <w:rsid w:val="000B12FA"/>
    <w:rsid w:val="000C1AD1"/>
    <w:rsid w:val="000D7A72"/>
    <w:rsid w:val="000F141C"/>
    <w:rsid w:val="00123E54"/>
    <w:rsid w:val="001665D4"/>
    <w:rsid w:val="001712B1"/>
    <w:rsid w:val="00171B82"/>
    <w:rsid w:val="00174947"/>
    <w:rsid w:val="00176299"/>
    <w:rsid w:val="001805DB"/>
    <w:rsid w:val="001A16E6"/>
    <w:rsid w:val="001B7ED1"/>
    <w:rsid w:val="001C1FA7"/>
    <w:rsid w:val="001C2570"/>
    <w:rsid w:val="002051C1"/>
    <w:rsid w:val="002406DC"/>
    <w:rsid w:val="00244D4B"/>
    <w:rsid w:val="002544FA"/>
    <w:rsid w:val="002628B4"/>
    <w:rsid w:val="00285171"/>
    <w:rsid w:val="002879F5"/>
    <w:rsid w:val="002B1765"/>
    <w:rsid w:val="002B6CB0"/>
    <w:rsid w:val="002D3759"/>
    <w:rsid w:val="00302545"/>
    <w:rsid w:val="003103B2"/>
    <w:rsid w:val="003178C1"/>
    <w:rsid w:val="00336E2E"/>
    <w:rsid w:val="00354A74"/>
    <w:rsid w:val="00354E15"/>
    <w:rsid w:val="00356EF9"/>
    <w:rsid w:val="00361F1E"/>
    <w:rsid w:val="0036262C"/>
    <w:rsid w:val="00364B51"/>
    <w:rsid w:val="00370983"/>
    <w:rsid w:val="003740B0"/>
    <w:rsid w:val="00377B04"/>
    <w:rsid w:val="003C4224"/>
    <w:rsid w:val="003D6A32"/>
    <w:rsid w:val="003E350A"/>
    <w:rsid w:val="003E3E2A"/>
    <w:rsid w:val="003F414F"/>
    <w:rsid w:val="00425DA2"/>
    <w:rsid w:val="00425DCD"/>
    <w:rsid w:val="00426F83"/>
    <w:rsid w:val="004453B4"/>
    <w:rsid w:val="00457253"/>
    <w:rsid w:val="004A2B65"/>
    <w:rsid w:val="004D1BA5"/>
    <w:rsid w:val="004D2D63"/>
    <w:rsid w:val="004D62DB"/>
    <w:rsid w:val="004D6A70"/>
    <w:rsid w:val="004E6793"/>
    <w:rsid w:val="004F6A57"/>
    <w:rsid w:val="005076C6"/>
    <w:rsid w:val="00514C49"/>
    <w:rsid w:val="0052246D"/>
    <w:rsid w:val="0052615F"/>
    <w:rsid w:val="00531E69"/>
    <w:rsid w:val="005441E5"/>
    <w:rsid w:val="00572DF2"/>
    <w:rsid w:val="00573514"/>
    <w:rsid w:val="005A6B21"/>
    <w:rsid w:val="005C3139"/>
    <w:rsid w:val="005D4F00"/>
    <w:rsid w:val="005E4008"/>
    <w:rsid w:val="005F1D3E"/>
    <w:rsid w:val="005F2CE8"/>
    <w:rsid w:val="005F506A"/>
    <w:rsid w:val="00602094"/>
    <w:rsid w:val="00606F22"/>
    <w:rsid w:val="00633C63"/>
    <w:rsid w:val="006520BF"/>
    <w:rsid w:val="00653B09"/>
    <w:rsid w:val="006568E2"/>
    <w:rsid w:val="00672277"/>
    <w:rsid w:val="00676037"/>
    <w:rsid w:val="006812EA"/>
    <w:rsid w:val="00686719"/>
    <w:rsid w:val="006A700B"/>
    <w:rsid w:val="006B633E"/>
    <w:rsid w:val="006B7139"/>
    <w:rsid w:val="006D0684"/>
    <w:rsid w:val="006E0FDD"/>
    <w:rsid w:val="006E12C7"/>
    <w:rsid w:val="006E2EF4"/>
    <w:rsid w:val="006E4739"/>
    <w:rsid w:val="006F6522"/>
    <w:rsid w:val="00717881"/>
    <w:rsid w:val="00736276"/>
    <w:rsid w:val="00753595"/>
    <w:rsid w:val="00755FF5"/>
    <w:rsid w:val="0076241D"/>
    <w:rsid w:val="0077512B"/>
    <w:rsid w:val="007B5844"/>
    <w:rsid w:val="007E5405"/>
    <w:rsid w:val="007F458C"/>
    <w:rsid w:val="008005BE"/>
    <w:rsid w:val="00803A03"/>
    <w:rsid w:val="00803A9F"/>
    <w:rsid w:val="0081774F"/>
    <w:rsid w:val="008316BF"/>
    <w:rsid w:val="00844952"/>
    <w:rsid w:val="00860BE8"/>
    <w:rsid w:val="00861B51"/>
    <w:rsid w:val="008632D4"/>
    <w:rsid w:val="00872A04"/>
    <w:rsid w:val="00874719"/>
    <w:rsid w:val="008A487D"/>
    <w:rsid w:val="008B35E7"/>
    <w:rsid w:val="008C74BA"/>
    <w:rsid w:val="008F4909"/>
    <w:rsid w:val="008F6445"/>
    <w:rsid w:val="00900CD8"/>
    <w:rsid w:val="00930A06"/>
    <w:rsid w:val="00932234"/>
    <w:rsid w:val="0095143B"/>
    <w:rsid w:val="009B56BF"/>
    <w:rsid w:val="009D58C4"/>
    <w:rsid w:val="009E1320"/>
    <w:rsid w:val="009E45AB"/>
    <w:rsid w:val="009E7A01"/>
    <w:rsid w:val="009F1138"/>
    <w:rsid w:val="00A0658B"/>
    <w:rsid w:val="00A1215D"/>
    <w:rsid w:val="00A231DD"/>
    <w:rsid w:val="00A53AAB"/>
    <w:rsid w:val="00A751AC"/>
    <w:rsid w:val="00A80F15"/>
    <w:rsid w:val="00AA23D8"/>
    <w:rsid w:val="00AA463E"/>
    <w:rsid w:val="00AC622D"/>
    <w:rsid w:val="00B0782F"/>
    <w:rsid w:val="00B17F89"/>
    <w:rsid w:val="00B246C5"/>
    <w:rsid w:val="00B2616A"/>
    <w:rsid w:val="00B34451"/>
    <w:rsid w:val="00B40D09"/>
    <w:rsid w:val="00B433EA"/>
    <w:rsid w:val="00B437AF"/>
    <w:rsid w:val="00B552DF"/>
    <w:rsid w:val="00B65A5A"/>
    <w:rsid w:val="00B723E3"/>
    <w:rsid w:val="00B82695"/>
    <w:rsid w:val="00B84EB8"/>
    <w:rsid w:val="00BA0338"/>
    <w:rsid w:val="00BC5B74"/>
    <w:rsid w:val="00BD690C"/>
    <w:rsid w:val="00C01B8B"/>
    <w:rsid w:val="00C02E8C"/>
    <w:rsid w:val="00C0451D"/>
    <w:rsid w:val="00C04A1A"/>
    <w:rsid w:val="00C21543"/>
    <w:rsid w:val="00C35000"/>
    <w:rsid w:val="00C4583E"/>
    <w:rsid w:val="00C47CBC"/>
    <w:rsid w:val="00C6593C"/>
    <w:rsid w:val="00C8253A"/>
    <w:rsid w:val="00CA6003"/>
    <w:rsid w:val="00CB1BAA"/>
    <w:rsid w:val="00CB3850"/>
    <w:rsid w:val="00D262F4"/>
    <w:rsid w:val="00D33E8B"/>
    <w:rsid w:val="00D52583"/>
    <w:rsid w:val="00D63803"/>
    <w:rsid w:val="00DA2F2E"/>
    <w:rsid w:val="00DB1AA8"/>
    <w:rsid w:val="00DD6375"/>
    <w:rsid w:val="00DD65AC"/>
    <w:rsid w:val="00E0161E"/>
    <w:rsid w:val="00E10641"/>
    <w:rsid w:val="00E14D86"/>
    <w:rsid w:val="00E53AB8"/>
    <w:rsid w:val="00E56C86"/>
    <w:rsid w:val="00E654B8"/>
    <w:rsid w:val="00E77440"/>
    <w:rsid w:val="00E820E5"/>
    <w:rsid w:val="00EA3F5F"/>
    <w:rsid w:val="00EB7340"/>
    <w:rsid w:val="00EC2D3F"/>
    <w:rsid w:val="00EC5C95"/>
    <w:rsid w:val="00ED4528"/>
    <w:rsid w:val="00ED4E91"/>
    <w:rsid w:val="00EE374E"/>
    <w:rsid w:val="00EE5817"/>
    <w:rsid w:val="00EF7B92"/>
    <w:rsid w:val="00F05CD3"/>
    <w:rsid w:val="00F10A86"/>
    <w:rsid w:val="00F23241"/>
    <w:rsid w:val="00F32CFB"/>
    <w:rsid w:val="00F35A7A"/>
    <w:rsid w:val="00F66AFA"/>
    <w:rsid w:val="00F7420B"/>
    <w:rsid w:val="00F77620"/>
    <w:rsid w:val="00F80803"/>
    <w:rsid w:val="00F960EF"/>
    <w:rsid w:val="00FA0A21"/>
    <w:rsid w:val="00FA2802"/>
    <w:rsid w:val="00FB06D0"/>
    <w:rsid w:val="00FB5541"/>
    <w:rsid w:val="00FB5C94"/>
    <w:rsid w:val="00FC26A9"/>
    <w:rsid w:val="00FD0AAD"/>
    <w:rsid w:val="00FD1F9E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2C69D6B8-A3C1-4766-BA2C-4ABA74E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erex"/>
    <w:qFormat/>
    <w:rsid w:val="0077512B"/>
    <w:pPr>
      <w:spacing w:after="200" w:line="276" w:lineRule="auto"/>
    </w:pPr>
    <w:rPr>
      <w:rFonts w:ascii="HelveticaNeueLT Pro 67 MdCn" w:hAnsi="HelveticaNeueLT Pro 67 MdCn"/>
      <w:sz w:val="32"/>
      <w:szCs w:val="22"/>
      <w:lang w:val="sk-SK" w:eastAsia="en-US"/>
    </w:rPr>
  </w:style>
  <w:style w:type="paragraph" w:styleId="Nadpis1">
    <w:name w:val="heading 1"/>
    <w:aliases w:val="zvýrazmění textu"/>
    <w:basedOn w:val="Normlny"/>
    <w:next w:val="Normlny"/>
    <w:link w:val="Nadpis1Char"/>
    <w:qFormat/>
    <w:rsid w:val="005F506A"/>
    <w:pPr>
      <w:keepNext/>
      <w:keepLines/>
      <w:spacing w:before="480" w:after="0"/>
      <w:outlineLvl w:val="0"/>
    </w:pPr>
    <w:rPr>
      <w:rFonts w:ascii="HelveticaNeueLT Pro 97 BlkCn" w:eastAsia="Adobe Myungjo Std M" w:hAnsi="HelveticaNeueLT Pro 97 BlkCn"/>
      <w:b/>
      <w:bCs/>
      <w:color w:val="669900"/>
      <w:sz w:val="18"/>
      <w:szCs w:val="28"/>
    </w:rPr>
  </w:style>
  <w:style w:type="paragraph" w:styleId="Nadpis2">
    <w:name w:val="heading 2"/>
    <w:aliases w:val="výčet"/>
    <w:basedOn w:val="Normlny"/>
    <w:next w:val="Normlny"/>
    <w:link w:val="Nadpis2Char"/>
    <w:uiPriority w:val="9"/>
    <w:unhideWhenUsed/>
    <w:qFormat/>
    <w:rsid w:val="0077512B"/>
    <w:pPr>
      <w:keepNext/>
      <w:keepLines/>
      <w:spacing w:before="200" w:after="0"/>
      <w:outlineLvl w:val="1"/>
    </w:pPr>
    <w:rPr>
      <w:rFonts w:ascii="HelveticaNeueLT Pro 97 BlkCn" w:eastAsia="Times New Roman" w:hAnsi="HelveticaNeueLT Pro 97 BlkCn"/>
      <w:b/>
      <w:bCs/>
      <w:color w:val="00B050"/>
      <w:sz w:val="28"/>
      <w:szCs w:val="26"/>
    </w:rPr>
  </w:style>
  <w:style w:type="paragraph" w:styleId="Nadpis3">
    <w:name w:val="heading 3"/>
    <w:aliases w:val="výčet malej"/>
    <w:basedOn w:val="Normlny"/>
    <w:next w:val="Normlny"/>
    <w:link w:val="Nadpis3Char"/>
    <w:uiPriority w:val="9"/>
    <w:unhideWhenUsed/>
    <w:qFormat/>
    <w:rsid w:val="00E53AB8"/>
    <w:pPr>
      <w:keepNext/>
      <w:keepLines/>
      <w:spacing w:before="200" w:after="0"/>
      <w:outlineLvl w:val="2"/>
    </w:pPr>
    <w:rPr>
      <w:rFonts w:ascii="HelveticaNeueLT Pro 57 Cn" w:eastAsia="Times New Roman" w:hAnsi="HelveticaNeueLT Pro 57 Cn"/>
      <w:bCs/>
      <w:color w:val="669900"/>
      <w:sz w:val="24"/>
    </w:rPr>
  </w:style>
  <w:style w:type="paragraph" w:styleId="Nadpis4">
    <w:name w:val="heading 4"/>
    <w:aliases w:val="Nadpis H2"/>
    <w:basedOn w:val="Normlny"/>
    <w:next w:val="Normlny"/>
    <w:link w:val="Nadpis4Char"/>
    <w:uiPriority w:val="9"/>
    <w:unhideWhenUsed/>
    <w:qFormat/>
    <w:rsid w:val="00D262F4"/>
    <w:pPr>
      <w:keepNext/>
      <w:keepLines/>
      <w:spacing w:before="200" w:after="0"/>
      <w:outlineLvl w:val="3"/>
    </w:pPr>
    <w:rPr>
      <w:rFonts w:ascii="HelveticaNeueLT Pro 57 Cn" w:eastAsia="Times New Roman" w:hAnsi="HelveticaNeueLT Pro 57 Cn"/>
      <w:b/>
      <w:bCs/>
      <w:i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zvýrazmění textu Char"/>
    <w:basedOn w:val="Predvolenpsmoodseku"/>
    <w:link w:val="Nadpis1"/>
    <w:rsid w:val="005F506A"/>
    <w:rPr>
      <w:rFonts w:ascii="HelveticaNeueLT Pro 97 BlkCn" w:eastAsia="Adobe Myungjo Std M" w:hAnsi="HelveticaNeueLT Pro 97 BlkCn" w:cs="Times New Roman"/>
      <w:b/>
      <w:bCs/>
      <w:color w:val="669900"/>
      <w:sz w:val="18"/>
      <w:szCs w:val="28"/>
    </w:rPr>
  </w:style>
  <w:style w:type="paragraph" w:styleId="Bezriadkovania">
    <w:name w:val="No Spacing"/>
    <w:aliases w:val="text"/>
    <w:link w:val="BezriadkovaniaChar"/>
    <w:uiPriority w:val="1"/>
    <w:qFormat/>
    <w:rsid w:val="0077512B"/>
    <w:rPr>
      <w:rFonts w:ascii="HelveticaNeueLT Pro 57 Cn" w:hAnsi="HelveticaNeueLT Pro 57 Cn"/>
      <w:sz w:val="18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C86"/>
    <w:rPr>
      <w:rFonts w:ascii="Tahoma" w:hAnsi="Tahoma" w:cs="Tahoma"/>
      <w:sz w:val="16"/>
      <w:szCs w:val="16"/>
    </w:rPr>
  </w:style>
  <w:style w:type="paragraph" w:customStyle="1" w:styleId="NadpisH1">
    <w:name w:val="Nadpis H1"/>
    <w:basedOn w:val="Bezriadkovania"/>
    <w:link w:val="NadpisH1Char"/>
    <w:qFormat/>
    <w:rsid w:val="0077512B"/>
    <w:rPr>
      <w:rFonts w:ascii="HelveticaNeueLT Pro 97 BlkCn" w:hAnsi="HelveticaNeueLT Pro 97 BlkCn"/>
      <w:sz w:val="48"/>
      <w:szCs w:val="48"/>
    </w:rPr>
  </w:style>
  <w:style w:type="character" w:customStyle="1" w:styleId="Nadpis2Char">
    <w:name w:val="Nadpis 2 Char"/>
    <w:aliases w:val="výčet Char"/>
    <w:basedOn w:val="Predvolenpsmoodseku"/>
    <w:link w:val="Nadpis2"/>
    <w:uiPriority w:val="9"/>
    <w:rsid w:val="0077512B"/>
    <w:rPr>
      <w:rFonts w:ascii="HelveticaNeueLT Pro 97 BlkCn" w:eastAsia="Times New Roman" w:hAnsi="HelveticaNeueLT Pro 97 BlkCn" w:cs="Times New Roman"/>
      <w:b/>
      <w:bCs/>
      <w:color w:val="00B050"/>
      <w:sz w:val="28"/>
      <w:szCs w:val="26"/>
    </w:rPr>
  </w:style>
  <w:style w:type="character" w:customStyle="1" w:styleId="BezriadkovaniaChar">
    <w:name w:val="Bez riadkovania Char"/>
    <w:aliases w:val="text Char"/>
    <w:basedOn w:val="Predvolenpsmoodseku"/>
    <w:link w:val="Bezriadkovania"/>
    <w:uiPriority w:val="1"/>
    <w:rsid w:val="0077512B"/>
    <w:rPr>
      <w:rFonts w:ascii="HelveticaNeueLT Pro 57 Cn" w:hAnsi="HelveticaNeueLT Pro 57 Cn"/>
      <w:sz w:val="18"/>
      <w:szCs w:val="22"/>
      <w:lang w:val="cs-CZ" w:eastAsia="en-US" w:bidi="ar-SA"/>
    </w:rPr>
  </w:style>
  <w:style w:type="character" w:customStyle="1" w:styleId="NadpisH1Char">
    <w:name w:val="Nadpis H1 Char"/>
    <w:basedOn w:val="BezriadkovaniaChar"/>
    <w:link w:val="NadpisH1"/>
    <w:rsid w:val="0077512B"/>
    <w:rPr>
      <w:rFonts w:ascii="HelveticaNeueLT Pro 57 Cn" w:hAnsi="HelveticaNeueLT Pro 57 Cn"/>
      <w:sz w:val="18"/>
      <w:szCs w:val="22"/>
      <w:lang w:val="cs-CZ" w:eastAsia="en-US" w:bidi="ar-SA"/>
    </w:rPr>
  </w:style>
  <w:style w:type="paragraph" w:styleId="Odsekzoznamu">
    <w:name w:val="List Paragraph"/>
    <w:basedOn w:val="Normlny"/>
    <w:uiPriority w:val="34"/>
    <w:qFormat/>
    <w:rsid w:val="00B246C5"/>
    <w:pPr>
      <w:ind w:left="720"/>
      <w:contextualSpacing/>
    </w:pPr>
  </w:style>
  <w:style w:type="table" w:styleId="Strednzoznam2zvraznenie1">
    <w:name w:val="Medium List 2 Accent 1"/>
    <w:basedOn w:val="Normlnatabuka"/>
    <w:uiPriority w:val="66"/>
    <w:rsid w:val="006520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riekatabuky">
    <w:name w:val="Table Grid"/>
    <w:basedOn w:val="Normlnatabuka"/>
    <w:uiPriority w:val="59"/>
    <w:rsid w:val="00652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zoznamzvraznenie3">
    <w:name w:val="Light List Accent 3"/>
    <w:basedOn w:val="Normlnatabuka"/>
    <w:uiPriority w:val="61"/>
    <w:rsid w:val="006520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lpodfarbeniezvraznenie3">
    <w:name w:val="Light Shading Accent 3"/>
    <w:basedOn w:val="Normlnatabuka"/>
    <w:uiPriority w:val="60"/>
    <w:rsid w:val="006520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Nadpis3Char">
    <w:name w:val="Nadpis 3 Char"/>
    <w:aliases w:val="výčet malej Char"/>
    <w:basedOn w:val="Predvolenpsmoodseku"/>
    <w:link w:val="Nadpis3"/>
    <w:uiPriority w:val="9"/>
    <w:rsid w:val="00E53AB8"/>
    <w:rPr>
      <w:rFonts w:ascii="HelveticaNeueLT Pro 57 Cn" w:eastAsia="Times New Roman" w:hAnsi="HelveticaNeueLT Pro 57 Cn" w:cs="Times New Roman"/>
      <w:bCs/>
      <w:color w:val="669900"/>
      <w:sz w:val="24"/>
    </w:rPr>
  </w:style>
  <w:style w:type="character" w:customStyle="1" w:styleId="Nadpis4Char">
    <w:name w:val="Nadpis 4 Char"/>
    <w:aliases w:val="Nadpis H2 Char"/>
    <w:basedOn w:val="Predvolenpsmoodseku"/>
    <w:link w:val="Nadpis4"/>
    <w:uiPriority w:val="9"/>
    <w:rsid w:val="00D262F4"/>
    <w:rPr>
      <w:rFonts w:ascii="HelveticaNeueLT Pro 57 Cn" w:eastAsia="Times New Roman" w:hAnsi="HelveticaNeueLT Pro 57 Cn" w:cs="Times New Roman"/>
      <w:b/>
      <w:bCs/>
      <w:i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B3850"/>
    <w:pPr>
      <w:pBdr>
        <w:bottom w:val="single" w:sz="8" w:space="4" w:color="4F81BD"/>
      </w:pBdr>
      <w:spacing w:after="300" w:line="240" w:lineRule="auto"/>
      <w:contextualSpacing/>
    </w:pPr>
    <w:rPr>
      <w:rFonts w:ascii="HelveticaNeueLT Pro 57 Cn" w:eastAsia="Times New Roman" w:hAnsi="HelveticaNeueLT Pro 57 Cn"/>
      <w:color w:val="669900"/>
      <w:spacing w:val="5"/>
      <w:kern w:val="28"/>
      <w:sz w:val="1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B3850"/>
    <w:rPr>
      <w:rFonts w:ascii="HelveticaNeueLT Pro 57 Cn" w:eastAsia="Times New Roman" w:hAnsi="HelveticaNeueLT Pro 57 Cn" w:cs="Times New Roman"/>
      <w:color w:val="669900"/>
      <w:spacing w:val="5"/>
      <w:kern w:val="28"/>
      <w:sz w:val="18"/>
      <w:szCs w:val="52"/>
    </w:rPr>
  </w:style>
  <w:style w:type="character" w:styleId="Intenzvnezvraznenie">
    <w:name w:val="Intense Emphasis"/>
    <w:basedOn w:val="Predvolenpsmoodseku"/>
    <w:uiPriority w:val="21"/>
    <w:rsid w:val="00C8253A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rsid w:val="00C8253A"/>
    <w:rPr>
      <w:smallCaps/>
      <w:color w:val="C0504D"/>
      <w:u w:val="single"/>
    </w:rPr>
  </w:style>
  <w:style w:type="table" w:customStyle="1" w:styleId="Styl1">
    <w:name w:val="Styl1"/>
    <w:basedOn w:val="Normlnatabuka"/>
    <w:uiPriority w:val="99"/>
    <w:qFormat/>
    <w:rsid w:val="004F6A57"/>
    <w:rPr>
      <w:rFonts w:ascii="HelveticaNeueLT Pro 57 Cn" w:hAnsi="HelveticaNeueLT Pro 57 Cn"/>
    </w:rPr>
    <w:tblPr>
      <w:tblStyleRowBandSize w:val="1"/>
    </w:tblPr>
    <w:tcPr>
      <w:shd w:val="clear" w:color="auto" w:fill="FFFFFF"/>
    </w:tcPr>
    <w:tblStylePr w:type="band2Horz">
      <w:rPr>
        <w:rFonts w:ascii="Adobe Myungjo Std M" w:hAnsi="Adobe Myungjo Std M"/>
      </w:r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F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F6A57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rsid w:val="00C01B8B"/>
    <w:pPr>
      <w:numPr>
        <w:ilvl w:val="1"/>
      </w:numPr>
      <w:spacing w:line="240" w:lineRule="auto"/>
    </w:pPr>
    <w:rPr>
      <w:rFonts w:ascii="HelveticaNeueLT Pro 57 Cn" w:eastAsia="Times New Roman" w:hAnsi="HelveticaNeueLT Pro 57 Cn"/>
      <w:iCs/>
      <w:color w:val="4F81BD"/>
      <w:spacing w:val="15"/>
      <w:sz w:val="1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01B8B"/>
    <w:rPr>
      <w:rFonts w:ascii="HelveticaNeueLT Pro 57 Cn" w:eastAsia="Times New Roman" w:hAnsi="HelveticaNeueLT Pro 57 Cn" w:cs="Times New Roman"/>
      <w:iCs/>
      <w:color w:val="4F81BD"/>
      <w:spacing w:val="15"/>
      <w:sz w:val="18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65A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65A5A"/>
    <w:rPr>
      <w:rFonts w:ascii="HelveticaNeueLT Pro 67 MdCn" w:hAnsi="HelveticaNeueLT Pro 67 MdCn"/>
      <w:sz w:val="3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65A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65A5A"/>
    <w:rPr>
      <w:rFonts w:ascii="HelveticaNeueLT Pro 67 MdCn" w:hAnsi="HelveticaNeueLT Pro 67 MdCn"/>
      <w:sz w:val="3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F141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1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ps">
    <w:name w:val="hps"/>
    <w:basedOn w:val="Predvolenpsmoodseku"/>
    <w:rsid w:val="00302545"/>
  </w:style>
  <w:style w:type="paragraph" w:customStyle="1" w:styleId="ajustified">
    <w:name w:val="ajustified"/>
    <w:basedOn w:val="Normlny"/>
    <w:rsid w:val="00860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7.wmf"/><Relationship Id="rId12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impaguard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172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http://www.hfmarket.cz/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Radoslav Kubát</cp:lastModifiedBy>
  <cp:revision>9</cp:revision>
  <cp:lastPrinted>2012-06-18T10:55:00Z</cp:lastPrinted>
  <dcterms:created xsi:type="dcterms:W3CDTF">2014-04-28T08:16:00Z</dcterms:created>
  <dcterms:modified xsi:type="dcterms:W3CDTF">2015-01-15T22:03:00Z</dcterms:modified>
</cp:coreProperties>
</file>