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74" w:rsidRDefault="008A37B0" w:rsidP="004D62DB">
      <w:pPr>
        <w:rPr>
          <w:lang w:eastAsia="cs-CZ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78" type="#_x0000_t202" style="position:absolute;margin-left:216.9pt;margin-top:-10.4pt;width:338.25pt;height:77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jH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" filled="f" stroked="f">
            <v:textbox style="mso-next-textbox:#Text Box 3">
              <w:txbxContent>
                <w:p w:rsidR="00860BE8" w:rsidRPr="005D3AE2" w:rsidRDefault="00860BE8" w:rsidP="00860BE8">
                  <w:pPr>
                    <w:pStyle w:val="NadpisH1"/>
                    <w:jc w:val="center"/>
                    <w:rPr>
                      <w:b/>
                      <w:sz w:val="140"/>
                      <w:szCs w:val="120"/>
                    </w:rPr>
                  </w:pPr>
                  <w:r w:rsidRPr="005D3AE2">
                    <w:rPr>
                      <w:b/>
                      <w:sz w:val="100"/>
                      <w:szCs w:val="80"/>
                    </w:rPr>
                    <w:t>IG 11</w:t>
                  </w:r>
                  <w:r w:rsidR="00120652" w:rsidRPr="005D3AE2">
                    <w:rPr>
                      <w:b/>
                      <w:sz w:val="100"/>
                      <w:szCs w:val="80"/>
                    </w:rPr>
                    <w:t>4</w:t>
                  </w:r>
                  <w:r w:rsidR="00D200A4" w:rsidRPr="005D3AE2">
                    <w:rPr>
                      <w:b/>
                      <w:sz w:val="100"/>
                      <w:szCs w:val="80"/>
                    </w:rPr>
                    <w:t xml:space="preserve"> GEL</w:t>
                  </w:r>
                </w:p>
              </w:txbxContent>
            </v:textbox>
          </v:shape>
        </w:pict>
      </w:r>
      <w:r>
        <w:rPr>
          <w:noProof/>
          <w:lang w:val="cs-CZ"/>
        </w:rPr>
        <w:object w:dxaOrig="1440" w:dyaOrig="1440">
          <v:shape id="_x0000_s1082" type="#_x0000_t75" style="position:absolute;margin-left:.3pt;margin-top:4.4pt;width:216.6pt;height:50.35pt;z-index:251671552">
            <v:imagedata r:id="rId7" o:title=""/>
          </v:shape>
          <o:OLEObject Type="Embed" ProgID="CorelDRAW.Graphic.13" ShapeID="_x0000_s1082" DrawAspect="Content" ObjectID="_1482868628" r:id="rId8"/>
        </w:object>
      </w:r>
      <w:r w:rsidR="00354A74">
        <w:rPr>
          <w:lang w:eastAsia="cs-CZ"/>
        </w:rPr>
        <w:t xml:space="preserve">    </w:t>
      </w:r>
    </w:p>
    <w:tbl>
      <w:tblPr>
        <w:tblpPr w:leftFromText="141" w:rightFromText="141" w:vertAnchor="text" w:horzAnchor="margin" w:tblpXSpec="right" w:tblpY="8950"/>
        <w:tblW w:w="8165" w:type="dxa"/>
        <w:tblBorders>
          <w:top w:val="single" w:sz="8" w:space="0" w:color="D6E3BC"/>
          <w:left w:val="single" w:sz="8" w:space="0" w:color="D6E3BC"/>
          <w:bottom w:val="single" w:sz="8" w:space="0" w:color="D6E3BC"/>
          <w:right w:val="single" w:sz="8" w:space="0" w:color="D6E3BC"/>
          <w:insideH w:val="single" w:sz="6" w:space="0" w:color="D6E3BC"/>
          <w:insideV w:val="single" w:sz="6" w:space="0" w:color="D6E3BC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71"/>
        <w:gridCol w:w="1051"/>
        <w:gridCol w:w="1294"/>
        <w:gridCol w:w="1294"/>
        <w:gridCol w:w="1154"/>
        <w:gridCol w:w="1701"/>
      </w:tblGrid>
      <w:tr w:rsidR="007E31C5" w:rsidRPr="00572DF2" w:rsidTr="007E31C5">
        <w:trPr>
          <w:trHeight w:val="380"/>
        </w:trPr>
        <w:tc>
          <w:tcPr>
            <w:tcW w:w="168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E31C5" w:rsidRPr="005C574A" w:rsidRDefault="005C574A" w:rsidP="007E31C5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 w:rsidRPr="005C574A">
              <w:rPr>
                <w:b/>
                <w:bCs/>
                <w:color w:val="00B0F0"/>
                <w:lang w:val="sk-SK" w:eastAsia="cs-CZ"/>
              </w:rPr>
              <w:t>Rýchlosť</w:t>
            </w:r>
            <w:r w:rsidR="007E31C5" w:rsidRPr="005C574A">
              <w:rPr>
                <w:b/>
                <w:bCs/>
                <w:color w:val="00B0F0"/>
                <w:lang w:val="sk-SK" w:eastAsia="cs-CZ"/>
              </w:rPr>
              <w:t xml:space="preserve">        </w:t>
            </w:r>
            <w:r>
              <w:rPr>
                <w:b/>
                <w:bCs/>
                <w:color w:val="00B0F0"/>
                <w:lang w:val="sk-SK" w:eastAsia="cs-CZ"/>
              </w:rPr>
              <w:t>odparenia</w:t>
            </w:r>
          </w:p>
        </w:tc>
        <w:tc>
          <w:tcPr>
            <w:tcW w:w="98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E31C5" w:rsidRPr="005C574A" w:rsidRDefault="005C574A" w:rsidP="007E31C5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>
              <w:rPr>
                <w:b/>
                <w:bCs/>
                <w:color w:val="00B0F0"/>
                <w:lang w:val="sk-SK" w:eastAsia="cs-CZ"/>
              </w:rPr>
              <w:t>Bod              vzplanutia</w:t>
            </w:r>
          </w:p>
        </w:tc>
        <w:tc>
          <w:tcPr>
            <w:tcW w:w="130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E31C5" w:rsidRPr="005C574A" w:rsidRDefault="007E31C5" w:rsidP="007E31C5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 w:rsidRPr="005C574A">
              <w:rPr>
                <w:b/>
                <w:bCs/>
                <w:color w:val="00B0F0"/>
                <w:lang w:val="sk-SK" w:eastAsia="cs-CZ"/>
              </w:rPr>
              <w:t>Hustota</w:t>
            </w:r>
          </w:p>
        </w:tc>
        <w:tc>
          <w:tcPr>
            <w:tcW w:w="130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E31C5" w:rsidRPr="005C574A" w:rsidRDefault="005C574A" w:rsidP="007E31C5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>
              <w:rPr>
                <w:b/>
                <w:bCs/>
                <w:color w:val="00B0F0"/>
                <w:lang w:val="sk-SK" w:eastAsia="cs-CZ"/>
              </w:rPr>
              <w:t>Báza</w:t>
            </w:r>
          </w:p>
        </w:tc>
        <w:tc>
          <w:tcPr>
            <w:tcW w:w="116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E31C5" w:rsidRPr="005C574A" w:rsidRDefault="005C574A" w:rsidP="007E31C5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 w:rsidRPr="005C574A">
              <w:rPr>
                <w:b/>
                <w:bCs/>
                <w:color w:val="00B0F0"/>
                <w:lang w:val="sk-SK" w:eastAsia="cs-CZ"/>
              </w:rPr>
              <w:t>Vzhľad</w:t>
            </w:r>
          </w:p>
        </w:tc>
        <w:tc>
          <w:tcPr>
            <w:tcW w:w="171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E31C5" w:rsidRPr="005C574A" w:rsidRDefault="005C574A" w:rsidP="007E31C5">
            <w:pPr>
              <w:pStyle w:val="Bezriadkovania"/>
              <w:jc w:val="center"/>
              <w:rPr>
                <w:b/>
                <w:bCs/>
                <w:color w:val="00B0F0"/>
                <w:lang w:val="sk-SK" w:eastAsia="cs-CZ"/>
              </w:rPr>
            </w:pPr>
            <w:r w:rsidRPr="005C574A">
              <w:rPr>
                <w:b/>
                <w:bCs/>
                <w:color w:val="00B0F0"/>
                <w:lang w:val="sk-SK" w:eastAsia="cs-CZ"/>
              </w:rPr>
              <w:t>Spotreba</w:t>
            </w:r>
          </w:p>
        </w:tc>
      </w:tr>
      <w:tr w:rsidR="007E31C5" w:rsidRPr="00572DF2" w:rsidTr="007E31C5">
        <w:trPr>
          <w:trHeight w:val="407"/>
        </w:trPr>
        <w:tc>
          <w:tcPr>
            <w:tcW w:w="1688" w:type="dxa"/>
            <w:tcBorders>
              <w:top w:val="single" w:sz="8" w:space="0" w:color="9BBB59"/>
              <w:left w:val="nil"/>
              <w:bottom w:val="single" w:sz="6" w:space="0" w:color="D6E3BC"/>
              <w:right w:val="single" w:sz="6" w:space="0" w:color="D6E3BC"/>
            </w:tcBorders>
            <w:shd w:val="clear" w:color="auto" w:fill="00B0F0"/>
            <w:vAlign w:val="center"/>
          </w:tcPr>
          <w:p w:rsidR="007E31C5" w:rsidRPr="005C574A" w:rsidRDefault="007E31C5" w:rsidP="007E31C5">
            <w:pPr>
              <w:pStyle w:val="Bezriadkovania"/>
              <w:jc w:val="center"/>
              <w:rPr>
                <w:b/>
                <w:bCs/>
                <w:color w:val="FFFFFF"/>
                <w:sz w:val="26"/>
                <w:szCs w:val="26"/>
                <w:lang w:val="sk-SK" w:eastAsia="cs-CZ"/>
              </w:rPr>
            </w:pPr>
            <w:r w:rsidRPr="005C574A">
              <w:rPr>
                <w:b/>
                <w:bCs/>
                <w:color w:val="FFFFFF"/>
                <w:sz w:val="26"/>
                <w:szCs w:val="26"/>
                <w:lang w:val="sk-SK" w:eastAsia="cs-CZ"/>
              </w:rPr>
              <w:t xml:space="preserve">Až 12 hod </w:t>
            </w:r>
          </w:p>
        </w:tc>
        <w:tc>
          <w:tcPr>
            <w:tcW w:w="986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00B0F0"/>
            <w:vAlign w:val="center"/>
          </w:tcPr>
          <w:p w:rsidR="007E31C5" w:rsidRPr="005C574A" w:rsidRDefault="007E31C5" w:rsidP="007E31C5">
            <w:pPr>
              <w:pStyle w:val="Bezriadkovania"/>
              <w:jc w:val="center"/>
              <w:rPr>
                <w:b/>
                <w:color w:val="FFFFFF"/>
                <w:sz w:val="26"/>
                <w:szCs w:val="26"/>
                <w:lang w:val="sk-SK" w:eastAsia="cs-CZ"/>
              </w:rPr>
            </w:pPr>
            <w:r w:rsidRPr="005C574A">
              <w:rPr>
                <w:b/>
                <w:bCs/>
                <w:color w:val="FFFFFF" w:themeColor="background1"/>
                <w:sz w:val="26"/>
                <w:szCs w:val="26"/>
                <w:lang w:val="sk-SK" w:eastAsia="cs-CZ"/>
              </w:rPr>
              <w:t>nemá</w:t>
            </w:r>
          </w:p>
        </w:tc>
        <w:tc>
          <w:tcPr>
            <w:tcW w:w="1306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00B0F0"/>
            <w:vAlign w:val="center"/>
          </w:tcPr>
          <w:p w:rsidR="007E31C5" w:rsidRPr="005C574A" w:rsidRDefault="007E31C5" w:rsidP="007E31C5">
            <w:pPr>
              <w:pStyle w:val="Bezriadkovania"/>
              <w:jc w:val="center"/>
              <w:rPr>
                <w:b/>
                <w:color w:val="FFFFFF"/>
                <w:sz w:val="26"/>
                <w:szCs w:val="26"/>
                <w:lang w:val="sk-SK" w:eastAsia="cs-CZ"/>
              </w:rPr>
            </w:pPr>
            <w:r w:rsidRPr="005C574A">
              <w:rPr>
                <w:b/>
                <w:color w:val="FFFFFF"/>
                <w:sz w:val="26"/>
                <w:szCs w:val="26"/>
                <w:lang w:val="sk-SK" w:eastAsia="cs-CZ"/>
              </w:rPr>
              <w:t>1,22</w:t>
            </w:r>
          </w:p>
        </w:tc>
        <w:tc>
          <w:tcPr>
            <w:tcW w:w="1304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00B0F0"/>
            <w:vAlign w:val="center"/>
          </w:tcPr>
          <w:p w:rsidR="007E31C5" w:rsidRPr="005C574A" w:rsidRDefault="007E31C5" w:rsidP="007E31C5">
            <w:pPr>
              <w:pStyle w:val="Bezriadkovania"/>
              <w:jc w:val="center"/>
              <w:rPr>
                <w:b/>
                <w:color w:val="FFFFFF"/>
                <w:sz w:val="26"/>
                <w:szCs w:val="26"/>
                <w:lang w:val="sk-SK" w:eastAsia="cs-CZ"/>
              </w:rPr>
            </w:pPr>
            <w:r w:rsidRPr="005C574A">
              <w:rPr>
                <w:b/>
                <w:color w:val="FFFFFF"/>
                <w:sz w:val="26"/>
                <w:szCs w:val="26"/>
                <w:lang w:val="sk-SK" w:eastAsia="cs-CZ"/>
              </w:rPr>
              <w:t>AQUA</w:t>
            </w:r>
          </w:p>
        </w:tc>
        <w:tc>
          <w:tcPr>
            <w:tcW w:w="1165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00B0F0"/>
            <w:vAlign w:val="center"/>
          </w:tcPr>
          <w:p w:rsidR="007E31C5" w:rsidRPr="005C574A" w:rsidRDefault="007E31C5" w:rsidP="007E31C5">
            <w:pPr>
              <w:pStyle w:val="Bezriadkovania"/>
              <w:jc w:val="center"/>
              <w:rPr>
                <w:b/>
                <w:color w:val="FFFFFF"/>
                <w:sz w:val="26"/>
                <w:szCs w:val="26"/>
                <w:lang w:val="sk-SK" w:eastAsia="cs-CZ"/>
              </w:rPr>
            </w:pPr>
            <w:r w:rsidRPr="005C574A">
              <w:rPr>
                <w:b/>
                <w:color w:val="FFFFFF"/>
                <w:sz w:val="26"/>
                <w:szCs w:val="26"/>
                <w:lang w:val="sk-SK" w:eastAsia="cs-CZ"/>
              </w:rPr>
              <w:t>GEL</w:t>
            </w:r>
          </w:p>
        </w:tc>
        <w:tc>
          <w:tcPr>
            <w:tcW w:w="1716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nil"/>
            </w:tcBorders>
            <w:shd w:val="clear" w:color="auto" w:fill="00B0F0"/>
            <w:vAlign w:val="center"/>
          </w:tcPr>
          <w:p w:rsidR="007E31C5" w:rsidRPr="005C574A" w:rsidRDefault="007E31C5" w:rsidP="007E31C5">
            <w:pPr>
              <w:pStyle w:val="Bezriadkovania"/>
              <w:jc w:val="center"/>
              <w:rPr>
                <w:rFonts w:cs="Arial"/>
                <w:b/>
                <w:color w:val="FFFFFF" w:themeColor="background1"/>
                <w:sz w:val="26"/>
                <w:szCs w:val="26"/>
                <w:lang w:val="sk-SK" w:eastAsia="cs-CZ"/>
              </w:rPr>
            </w:pPr>
            <w:r w:rsidRPr="005C574A">
              <w:rPr>
                <w:rFonts w:cs="Arial"/>
                <w:b/>
                <w:color w:val="FFFFFF" w:themeColor="background1"/>
                <w:sz w:val="26"/>
                <w:szCs w:val="26"/>
                <w:lang w:val="sk-SK" w:eastAsia="cs-CZ"/>
              </w:rPr>
              <w:t>300-600g/m</w:t>
            </w:r>
            <w:r w:rsidRPr="005C574A">
              <w:rPr>
                <w:rFonts w:cs="Arial"/>
                <w:b/>
                <w:color w:val="FFFFFF" w:themeColor="background1"/>
                <w:sz w:val="26"/>
                <w:szCs w:val="26"/>
                <w:vertAlign w:val="superscript"/>
                <w:lang w:val="sk-SK" w:eastAsia="cs-CZ"/>
              </w:rPr>
              <w:t>2</w:t>
            </w:r>
          </w:p>
        </w:tc>
      </w:tr>
    </w:tbl>
    <w:p w:rsidR="00354A74" w:rsidRPr="00457253" w:rsidRDefault="008A37B0" w:rsidP="001665D4">
      <w:pPr>
        <w:jc w:val="center"/>
        <w:rPr>
          <w:color w:val="669900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pict>
          <v:shape id="_x0000_s1103" type="#_x0000_t202" style="position:absolute;left:0;text-align:left;margin-left:96.15pt;margin-top:511.2pt;width:459pt;height:242.25pt;z-index:251683840;mso-position-horizontal-relative:text;mso-position-vertical-relative:text;mso-width-relative:margin;mso-height-relative:margin" filled="f" stroked="f">
            <v:textbox style="mso-next-textbox:#_x0000_s1103">
              <w:txbxContent>
                <w:p w:rsidR="001665D4" w:rsidRPr="005F3388" w:rsidRDefault="005C574A" w:rsidP="005F3388">
                  <w:pPr>
                    <w:spacing w:before="40" w:after="0"/>
                    <w:jc w:val="both"/>
                    <w:rPr>
                      <w:rFonts w:eastAsia="Times New Roman"/>
                      <w:sz w:val="22"/>
                      <w:lang w:eastAsia="cs-CZ"/>
                    </w:rPr>
                  </w:pPr>
                  <w:r>
                    <w:rPr>
                      <w:b/>
                      <w:sz w:val="22"/>
                    </w:rPr>
                    <w:t>Aplikácia</w:t>
                  </w:r>
                  <w:r w:rsidR="00860BE8" w:rsidRPr="005F3388">
                    <w:rPr>
                      <w:b/>
                      <w:sz w:val="22"/>
                    </w:rPr>
                    <w:t xml:space="preserve"> </w:t>
                  </w:r>
                  <w:r>
                    <w:rPr>
                      <w:b/>
                      <w:sz w:val="22"/>
                    </w:rPr>
                    <w:t>odstránenia</w:t>
                  </w:r>
                  <w:r w:rsidR="00860BE8" w:rsidRPr="005F3388">
                    <w:rPr>
                      <w:b/>
                      <w:sz w:val="22"/>
                    </w:rPr>
                    <w:t>:</w:t>
                  </w:r>
                  <w:r w:rsidR="006D73D9" w:rsidRPr="005F3388">
                    <w:rPr>
                      <w:b/>
                      <w:sz w:val="22"/>
                    </w:rPr>
                    <w:t xml:space="preserve"> </w:t>
                  </w:r>
                  <w:r w:rsidR="00860BE8" w:rsidRPr="005F3388">
                    <w:rPr>
                      <w:rStyle w:val="hps"/>
                      <w:rFonts w:eastAsia="Adobe Myungjo Std M"/>
                      <w:sz w:val="22"/>
                    </w:rPr>
                    <w:t>Produkt</w:t>
                  </w:r>
                  <w:r>
                    <w:rPr>
                      <w:rStyle w:val="hps"/>
                      <w:rFonts w:eastAsia="Adobe Myungjo Std M"/>
                      <w:sz w:val="22"/>
                    </w:rPr>
                    <w:t xml:space="preserve"> je</w:t>
                  </w:r>
                  <w:r w:rsidR="00860BE8" w:rsidRPr="005F3388">
                    <w:rPr>
                      <w:sz w:val="22"/>
                    </w:rPr>
                    <w:t xml:space="preserve"> </w:t>
                  </w:r>
                  <w:r w:rsidRPr="005F3388">
                    <w:rPr>
                      <w:rStyle w:val="hps"/>
                      <w:rFonts w:eastAsia="Adobe Myungjo Std M"/>
                      <w:sz w:val="22"/>
                    </w:rPr>
                    <w:t>pripravený</w:t>
                  </w:r>
                  <w:r>
                    <w:rPr>
                      <w:rStyle w:val="hps"/>
                      <w:rFonts w:eastAsia="Adobe Myungjo Std M"/>
                      <w:sz w:val="22"/>
                    </w:rPr>
                    <w:t xml:space="preserve"> k použitiu</w:t>
                  </w:r>
                  <w:r w:rsidR="00860BE8" w:rsidRPr="005F3388">
                    <w:rPr>
                      <w:sz w:val="22"/>
                    </w:rPr>
                    <w:t xml:space="preserve">. </w:t>
                  </w:r>
                  <w:r w:rsidRPr="005F3388">
                    <w:rPr>
                      <w:rStyle w:val="hps"/>
                      <w:rFonts w:eastAsia="Adobe Myungjo Std M"/>
                      <w:sz w:val="22"/>
                    </w:rPr>
                    <w:t>Pred</w:t>
                  </w:r>
                  <w:r w:rsidR="00860BE8" w:rsidRPr="005F3388">
                    <w:rPr>
                      <w:rStyle w:val="hps"/>
                      <w:rFonts w:eastAsia="Adobe Myungjo Std M"/>
                      <w:sz w:val="22"/>
                    </w:rPr>
                    <w:t xml:space="preserve"> použitím</w:t>
                  </w:r>
                  <w:r w:rsidR="00860BE8" w:rsidRPr="005F3388">
                    <w:rPr>
                      <w:sz w:val="22"/>
                    </w:rPr>
                    <w:t xml:space="preserve"> </w:t>
                  </w:r>
                  <w:r w:rsidR="001665D4" w:rsidRPr="005F3388">
                    <w:rPr>
                      <w:b/>
                      <w:sz w:val="22"/>
                    </w:rPr>
                    <w:t xml:space="preserve">JE NUTNÉ SI VŽDY </w:t>
                  </w:r>
                  <w:r>
                    <w:rPr>
                      <w:b/>
                      <w:sz w:val="22"/>
                    </w:rPr>
                    <w:t>SPRAVIŤ</w:t>
                  </w:r>
                  <w:r w:rsidR="001665D4" w:rsidRPr="005F3388">
                    <w:rPr>
                      <w:b/>
                      <w:sz w:val="22"/>
                    </w:rPr>
                    <w:t xml:space="preserve"> TEST</w:t>
                  </w:r>
                  <w:r w:rsidR="00860BE8" w:rsidRPr="005F3388">
                    <w:rPr>
                      <w:sz w:val="22"/>
                    </w:rPr>
                    <w:t xml:space="preserve">.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Prípravok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nanášajte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umelým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 kefou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(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prírodné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vlákna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prípravok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rýchlo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zničí)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rovnomerne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a v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dostatočnom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množstve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.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Prípravok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nechte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pôsobiť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do úplného </w:t>
                  </w:r>
                  <w:r w:rsidR="007E31C5">
                    <w:rPr>
                      <w:rFonts w:eastAsia="Times New Roman"/>
                      <w:sz w:val="22"/>
                      <w:lang w:eastAsia="cs-CZ"/>
                    </w:rPr>
                    <w:t xml:space="preserve">     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rozvoľnenia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a odlepení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náteru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: 30min až niekoľko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hodín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podlá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typu,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veku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a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 hrúbky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náteru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.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Pôsobenie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prípravku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môžet</w:t>
                  </w:r>
                  <w:bookmarkStart w:id="0" w:name="_GoBack"/>
                  <w:bookmarkEnd w:id="0"/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znovu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obnoviť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zvlhčením povrchu.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Rozvolnenú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vrstvu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náteru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odstráňte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 špachtľou, kefou, prúdo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m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 vody al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ebo tlakovou vodou. Po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úplnom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odstránení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náteru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 povrch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ešte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 raz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dokonale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opláchnite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vodou,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aby ste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odstránili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poslední zbytky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bázických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 z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>lož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i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ek a alkalické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reakcie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.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Prípravok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nepôsobí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na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niektoré</w:t>
                  </w:r>
                  <w:r w:rsidR="007E31C5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s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polymerizované </w:t>
                  </w:r>
                  <w:r w:rsidR="007E31C5">
                    <w:rPr>
                      <w:rFonts w:eastAsia="Times New Roman"/>
                      <w:sz w:val="22"/>
                      <w:lang w:eastAsia="cs-CZ"/>
                    </w:rPr>
                    <w:t xml:space="preserve">  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syntetické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živice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-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polyuretán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,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epoxid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, polyester,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tu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použijete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="005F3388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IMPAGUARD 112 al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ebo 113.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Nepoužívať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na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dyhované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drevo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, intarzovaný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nábytok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, hliník ani iné ľa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hké kovy - </w:t>
                  </w:r>
                  <w:r w:rsidR="007E31C5">
                    <w:rPr>
                      <w:rFonts w:eastAsia="Times New Roman"/>
                      <w:sz w:val="22"/>
                      <w:lang w:eastAsia="cs-CZ"/>
                    </w:rPr>
                    <w:t xml:space="preserve"> 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mohlo  by </w:t>
                  </w:r>
                  <w:r w:rsidR="00350163">
                    <w:rPr>
                      <w:rFonts w:eastAsia="Times New Roman"/>
                      <w:sz w:val="22"/>
                      <w:lang w:eastAsia="cs-CZ"/>
                    </w:rPr>
                    <w:t>dôjsť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 k 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ich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poškodeniu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. Na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niektorých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drevách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(dub, buk)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môže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prípravok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="007E31C5">
                    <w:rPr>
                      <w:rFonts w:eastAsia="Times New Roman"/>
                      <w:sz w:val="22"/>
                      <w:lang w:eastAsia="cs-CZ"/>
                    </w:rPr>
                    <w:t xml:space="preserve">    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spôsobiť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zmenu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 ich sfarbenia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.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Vzhľadom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k tomu, že</w:t>
                  </w:r>
                  <w:r w:rsidR="005F3388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aplikácie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prípravku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môže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byť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veľmi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rôznorodé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, majú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výše uvedené návody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iba odporúčací charakter. Pre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konkrétne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aplikácie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 xml:space="preserve"> je potrebné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voliť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postup na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základe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výsledkov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predbežne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j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skúšky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na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malom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povrchu,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ktorý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má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byť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ošetren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ý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.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Výrob</w:t>
                  </w:r>
                  <w:r>
                    <w:rPr>
                      <w:rFonts w:eastAsia="Times New Roman"/>
                      <w:sz w:val="22"/>
                      <w:lang w:eastAsia="cs-CZ"/>
                    </w:rPr>
                    <w:t>ca</w:t>
                  </w:r>
                  <w:r w:rsid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nenesie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zodpovednosť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za škody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spôsobené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 nevhodným </w:t>
                  </w:r>
                  <w:r w:rsidR="005F3388">
                    <w:rPr>
                      <w:rFonts w:eastAsia="Times New Roman"/>
                      <w:sz w:val="22"/>
                      <w:lang w:eastAsia="cs-CZ"/>
                    </w:rPr>
                    <w:t>po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 xml:space="preserve">užitím </w:t>
                  </w:r>
                  <w:r w:rsidRPr="005F3388">
                    <w:rPr>
                      <w:rFonts w:eastAsia="Times New Roman"/>
                      <w:sz w:val="22"/>
                      <w:lang w:eastAsia="cs-CZ"/>
                    </w:rPr>
                    <w:t>prípravku</w:t>
                  </w:r>
                  <w:r w:rsidR="00DC64DE" w:rsidRPr="005F3388">
                    <w:rPr>
                      <w:rFonts w:eastAsia="Times New Roman"/>
                      <w:sz w:val="22"/>
                      <w:lang w:eastAsia="cs-CZ"/>
                    </w:rPr>
                    <w:t>.</w:t>
                  </w:r>
                  <w:r w:rsidR="007E31C5">
                    <w:rPr>
                      <w:rFonts w:eastAsia="Times New Roman"/>
                      <w:sz w:val="22"/>
                      <w:lang w:eastAsia="cs-CZ"/>
                    </w:rPr>
                    <w:t xml:space="preserve">   </w:t>
                  </w:r>
                  <w:r w:rsidR="00350163" w:rsidRPr="005F3388">
                    <w:rPr>
                      <w:sz w:val="22"/>
                    </w:rPr>
                    <w:t>Baleni</w:t>
                  </w:r>
                  <w:r w:rsidR="00350163">
                    <w:rPr>
                      <w:sz w:val="22"/>
                    </w:rPr>
                    <w:t>e</w:t>
                  </w:r>
                  <w:r w:rsidR="001665D4" w:rsidRPr="005F3388">
                    <w:rPr>
                      <w:sz w:val="22"/>
                    </w:rPr>
                    <w:t xml:space="preserve">: </w:t>
                  </w:r>
                  <w:r w:rsidR="007E31C5">
                    <w:rPr>
                      <w:sz w:val="22"/>
                    </w:rPr>
                    <w:t xml:space="preserve">25 </w:t>
                  </w:r>
                  <w:r w:rsidR="001665D4" w:rsidRPr="005F3388">
                    <w:rPr>
                      <w:sz w:val="22"/>
                    </w:rPr>
                    <w:t xml:space="preserve">a </w:t>
                  </w:r>
                  <w:r w:rsidR="007E31C5">
                    <w:rPr>
                      <w:sz w:val="22"/>
                    </w:rPr>
                    <w:t>4</w:t>
                  </w:r>
                  <w:r w:rsidR="00607658" w:rsidRPr="005F3388">
                    <w:rPr>
                      <w:sz w:val="22"/>
                    </w:rPr>
                    <w:t>x</w:t>
                  </w:r>
                  <w:r w:rsidR="001665D4" w:rsidRPr="005F3388">
                    <w:rPr>
                      <w:sz w:val="22"/>
                    </w:rPr>
                    <w:t>2</w:t>
                  </w:r>
                  <w:r w:rsidR="007E31C5">
                    <w:rPr>
                      <w:sz w:val="22"/>
                    </w:rPr>
                    <w:t>5Kg</w:t>
                  </w:r>
                </w:p>
                <w:p w:rsidR="00860BE8" w:rsidRPr="005F3388" w:rsidRDefault="00860BE8" w:rsidP="005F3388">
                  <w:pPr>
                    <w:spacing w:after="0" w:line="300" w:lineRule="auto"/>
                    <w:jc w:val="both"/>
                    <w:rPr>
                      <w:b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val="cs-CZ"/>
        </w:rPr>
        <w:pict>
          <v:shape id="_x0000_s1091" type="#_x0000_t202" style="position:absolute;left:0;text-align:left;margin-left:96.15pt;margin-top:61.6pt;width:442.15pt;height:414pt;z-index:251674624;mso-position-horizontal-relative:margin;mso-position-vertical-relative:margin;mso-width-relative:margin;mso-height-relative:margin" filled="f" stroked="f">
            <v:textbox style="mso-next-textbox:#_x0000_s1091">
              <w:txbxContent>
                <w:p w:rsidR="00302545" w:rsidRPr="009D3951" w:rsidRDefault="001037FE" w:rsidP="00302545">
                  <w:pPr>
                    <w:pStyle w:val="NadpisH1"/>
                    <w:jc w:val="center"/>
                    <w:rPr>
                      <w:b/>
                      <w:sz w:val="40"/>
                      <w:szCs w:val="72"/>
                      <w:lang w:val="sk-SK"/>
                    </w:rPr>
                  </w:pPr>
                  <w:r w:rsidRPr="009D3951">
                    <w:rPr>
                      <w:b/>
                      <w:sz w:val="40"/>
                      <w:szCs w:val="72"/>
                      <w:lang w:val="sk-SK"/>
                    </w:rPr>
                    <w:t>EXTRA SILNÝ</w:t>
                  </w:r>
                  <w:r w:rsidR="00D63803" w:rsidRPr="009D3951">
                    <w:rPr>
                      <w:b/>
                      <w:sz w:val="40"/>
                      <w:szCs w:val="72"/>
                      <w:lang w:val="sk-SK"/>
                    </w:rPr>
                    <w:t xml:space="preserve"> </w:t>
                  </w:r>
                  <w:r w:rsidR="005F3388" w:rsidRPr="009D3951">
                    <w:rPr>
                      <w:b/>
                      <w:sz w:val="40"/>
                      <w:szCs w:val="72"/>
                      <w:lang w:val="sk-SK"/>
                    </w:rPr>
                    <w:t xml:space="preserve">BEZŘEDIDLOVÝ      </w:t>
                  </w:r>
                  <w:r w:rsidR="007E31C5" w:rsidRPr="009D3951">
                    <w:rPr>
                      <w:b/>
                      <w:sz w:val="40"/>
                      <w:szCs w:val="72"/>
                      <w:lang w:val="sk-SK"/>
                    </w:rPr>
                    <w:t xml:space="preserve">        </w:t>
                  </w:r>
                  <w:r w:rsidR="005F3388" w:rsidRPr="009D3951">
                    <w:rPr>
                      <w:b/>
                      <w:sz w:val="40"/>
                      <w:szCs w:val="72"/>
                      <w:lang w:val="sk-SK"/>
                    </w:rPr>
                    <w:t xml:space="preserve">        </w:t>
                  </w:r>
                  <w:r w:rsidR="00302545" w:rsidRPr="009D3951">
                    <w:rPr>
                      <w:b/>
                      <w:sz w:val="40"/>
                      <w:szCs w:val="72"/>
                      <w:lang w:val="sk-SK"/>
                    </w:rPr>
                    <w:t>ODSTRAŇOVAČ</w:t>
                  </w:r>
                  <w:r w:rsidR="00D200A4" w:rsidRPr="009D3951">
                    <w:rPr>
                      <w:b/>
                      <w:sz w:val="40"/>
                      <w:szCs w:val="72"/>
                      <w:lang w:val="sk-SK"/>
                    </w:rPr>
                    <w:t xml:space="preserve"> </w:t>
                  </w:r>
                  <w:r w:rsidR="005D3AE2" w:rsidRPr="009D3951">
                    <w:rPr>
                      <w:b/>
                      <w:sz w:val="40"/>
                      <w:szCs w:val="72"/>
                      <w:lang w:val="sk-SK"/>
                    </w:rPr>
                    <w:t>BAREV A LAKŮ</w:t>
                  </w:r>
                  <w:r w:rsidR="00302545" w:rsidRPr="009D3951">
                    <w:rPr>
                      <w:b/>
                      <w:sz w:val="40"/>
                      <w:szCs w:val="72"/>
                      <w:lang w:val="sk-SK"/>
                    </w:rPr>
                    <w:t xml:space="preserve"> </w:t>
                  </w:r>
                </w:p>
                <w:p w:rsidR="00D200A4" w:rsidRPr="009D3951" w:rsidRDefault="005D3AE2" w:rsidP="009E21F8">
                  <w:pPr>
                    <w:spacing w:after="0" w:line="240" w:lineRule="auto"/>
                    <w:jc w:val="both"/>
                    <w:rPr>
                      <w:rFonts w:cs="Arial"/>
                      <w:color w:val="231F20"/>
                      <w:sz w:val="23"/>
                      <w:szCs w:val="23"/>
                    </w:rPr>
                  </w:pPr>
                  <w:r w:rsidRPr="009D3951">
                    <w:rPr>
                      <w:rStyle w:val="Nadpis1Char"/>
                      <w:rFonts w:ascii="HelveticaNeueLT Pro 67 MdCn" w:hAnsi="HelveticaNeueLT Pro 67 MdCn"/>
                      <w:color w:val="auto"/>
                      <w:sz w:val="23"/>
                      <w:szCs w:val="23"/>
                    </w:rPr>
                    <w:t>IMPAGUARD</w:t>
                  </w:r>
                  <w:r w:rsidR="00860BE8" w:rsidRPr="009D3951">
                    <w:rPr>
                      <w:b/>
                      <w:sz w:val="23"/>
                      <w:szCs w:val="23"/>
                    </w:rPr>
                    <w:t xml:space="preserve"> 11</w:t>
                  </w:r>
                  <w:r w:rsidRPr="009D3951">
                    <w:rPr>
                      <w:b/>
                      <w:sz w:val="23"/>
                      <w:szCs w:val="23"/>
                    </w:rPr>
                    <w:t>4</w:t>
                  </w:r>
                  <w:r w:rsidR="0093175D" w:rsidRPr="009D3951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je </w:t>
                  </w:r>
                  <w:r w:rsidR="009D3951" w:rsidRPr="009D3951">
                    <w:rPr>
                      <w:sz w:val="23"/>
                      <w:szCs w:val="23"/>
                    </w:rPr>
                    <w:t>š</w:t>
                  </w:r>
                  <w:r w:rsidR="009D3951" w:rsidRPr="009D3951">
                    <w:rPr>
                      <w:rStyle w:val="hps"/>
                      <w:sz w:val="23"/>
                      <w:szCs w:val="23"/>
                    </w:rPr>
                    <w:t>peciálne</w:t>
                  </w:r>
                  <w:r w:rsidR="00302545" w:rsidRPr="009D3951">
                    <w:rPr>
                      <w:rStyle w:val="hps"/>
                      <w:sz w:val="23"/>
                      <w:szCs w:val="23"/>
                    </w:rPr>
                    <w:t xml:space="preserve"> vyrobený </w:t>
                  </w:r>
                  <w:r w:rsidR="009D3951">
                    <w:rPr>
                      <w:rStyle w:val="hps"/>
                      <w:b/>
                      <w:sz w:val="23"/>
                      <w:szCs w:val="23"/>
                    </w:rPr>
                    <w:t>BEZ RIEDIDĽ</w:t>
                  </w:r>
                  <w:r w:rsidRPr="009D3951">
                    <w:rPr>
                      <w:rStyle w:val="hps"/>
                      <w:b/>
                      <w:sz w:val="23"/>
                      <w:szCs w:val="23"/>
                    </w:rPr>
                    <w:t>OVÝ</w:t>
                  </w:r>
                  <w:r w:rsidRPr="009D3951">
                    <w:rPr>
                      <w:rStyle w:val="hps"/>
                      <w:sz w:val="23"/>
                      <w:szCs w:val="23"/>
                    </w:rPr>
                    <w:t xml:space="preserve"> </w:t>
                  </w:r>
                  <w:r w:rsidR="00D200A4" w:rsidRPr="009D3951">
                    <w:rPr>
                      <w:rStyle w:val="hps"/>
                      <w:sz w:val="23"/>
                      <w:szCs w:val="23"/>
                    </w:rPr>
                    <w:t xml:space="preserve">GEL </w:t>
                  </w:r>
                  <w:r w:rsidR="009D3951">
                    <w:rPr>
                      <w:rStyle w:val="hps"/>
                      <w:sz w:val="23"/>
                      <w:szCs w:val="23"/>
                    </w:rPr>
                    <w:t>pre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 </w:t>
                  </w:r>
                  <w:r w:rsidR="009D3951">
                    <w:rPr>
                      <w:sz w:val="23"/>
                      <w:szCs w:val="23"/>
                    </w:rPr>
                    <w:t>odstránenie</w:t>
                  </w:r>
                  <w:r w:rsidRPr="009D3951">
                    <w:rPr>
                      <w:sz w:val="23"/>
                      <w:szCs w:val="23"/>
                    </w:rPr>
                    <w:t xml:space="preserve">  a </w:t>
                  </w:r>
                  <w:r w:rsidR="00337BDB">
                    <w:rPr>
                      <w:rStyle w:val="hps"/>
                      <w:sz w:val="23"/>
                      <w:szCs w:val="23"/>
                    </w:rPr>
                    <w:t>čistenie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 </w:t>
                  </w:r>
                  <w:r w:rsidR="009D3951">
                    <w:rPr>
                      <w:rStyle w:val="hps"/>
                      <w:sz w:val="23"/>
                      <w:szCs w:val="23"/>
                    </w:rPr>
                    <w:t>Farieb</w:t>
                  </w:r>
                  <w:r w:rsidR="00302545" w:rsidRPr="009D3951">
                    <w:rPr>
                      <w:rStyle w:val="hps"/>
                      <w:sz w:val="23"/>
                      <w:szCs w:val="23"/>
                    </w:rPr>
                    <w:t>,</w:t>
                  </w:r>
                  <w:r w:rsidR="001037FE" w:rsidRPr="009D3951">
                    <w:rPr>
                      <w:rStyle w:val="hps"/>
                      <w:sz w:val="23"/>
                      <w:szCs w:val="23"/>
                    </w:rPr>
                    <w:t xml:space="preserve"> starých </w:t>
                  </w:r>
                  <w:r w:rsidR="009D3951">
                    <w:rPr>
                      <w:rStyle w:val="hps"/>
                      <w:sz w:val="23"/>
                      <w:szCs w:val="23"/>
                    </w:rPr>
                    <w:t>náterov</w:t>
                  </w:r>
                  <w:r w:rsidR="001037FE" w:rsidRPr="009D3951">
                    <w:rPr>
                      <w:rStyle w:val="hps"/>
                      <w:sz w:val="23"/>
                      <w:szCs w:val="23"/>
                    </w:rPr>
                    <w:t xml:space="preserve"> a </w:t>
                  </w:r>
                  <w:r w:rsidR="009D3951">
                    <w:rPr>
                      <w:rStyle w:val="hps"/>
                      <w:sz w:val="23"/>
                      <w:szCs w:val="23"/>
                    </w:rPr>
                    <w:t>lakov</w:t>
                  </w:r>
                  <w:r w:rsidR="001037FE" w:rsidRPr="009D3951">
                    <w:rPr>
                      <w:rStyle w:val="hps"/>
                      <w:sz w:val="23"/>
                      <w:szCs w:val="23"/>
                    </w:rPr>
                    <w:t>,</w:t>
                  </w:r>
                  <w:r w:rsidR="00302545" w:rsidRPr="009D3951">
                    <w:rPr>
                      <w:rStyle w:val="hps"/>
                      <w:sz w:val="23"/>
                      <w:szCs w:val="23"/>
                    </w:rPr>
                    <w:t xml:space="preserve"> </w:t>
                  </w:r>
                  <w:r w:rsidR="009D3951" w:rsidRPr="009D3951">
                    <w:rPr>
                      <w:rStyle w:val="hps"/>
                      <w:sz w:val="23"/>
                      <w:szCs w:val="23"/>
                    </w:rPr>
                    <w:t>ktoré</w:t>
                  </w:r>
                  <w:r w:rsidR="009D3951">
                    <w:rPr>
                      <w:rStyle w:val="hps"/>
                      <w:sz w:val="23"/>
                      <w:szCs w:val="23"/>
                    </w:rPr>
                    <w:t xml:space="preserve"> s</w:t>
                  </w:r>
                  <w:r w:rsidR="009D3951" w:rsidRPr="009D3951">
                    <w:rPr>
                      <w:rStyle w:val="hps"/>
                      <w:sz w:val="23"/>
                      <w:szCs w:val="23"/>
                    </w:rPr>
                    <w:t>ú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 </w:t>
                  </w:r>
                  <w:r w:rsidR="00302545" w:rsidRPr="009D3951">
                    <w:rPr>
                      <w:rStyle w:val="hps"/>
                      <w:sz w:val="23"/>
                      <w:szCs w:val="23"/>
                    </w:rPr>
                    <w:t>aplikované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 </w:t>
                  </w:r>
                  <w:r w:rsidR="00302545" w:rsidRPr="009D3951">
                    <w:rPr>
                      <w:rStyle w:val="hps"/>
                      <w:sz w:val="23"/>
                      <w:szCs w:val="23"/>
                    </w:rPr>
                    <w:t>na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 </w:t>
                  </w:r>
                  <w:r w:rsidR="009D3951" w:rsidRPr="009D3951">
                    <w:rPr>
                      <w:rStyle w:val="hps"/>
                      <w:sz w:val="23"/>
                      <w:szCs w:val="23"/>
                    </w:rPr>
                    <w:t>materiáloch</w:t>
                  </w:r>
                  <w:r w:rsidR="009D3951">
                    <w:rPr>
                      <w:sz w:val="23"/>
                      <w:szCs w:val="23"/>
                    </w:rPr>
                    <w:t>, ako sú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 </w:t>
                  </w:r>
                  <w:r w:rsidR="009D3951" w:rsidRPr="009D3951">
                    <w:rPr>
                      <w:rStyle w:val="hps"/>
                      <w:sz w:val="23"/>
                      <w:szCs w:val="23"/>
                    </w:rPr>
                    <w:t>betóny</w:t>
                  </w:r>
                  <w:r w:rsidR="00302545" w:rsidRPr="009D3951">
                    <w:rPr>
                      <w:rStyle w:val="hps"/>
                      <w:sz w:val="23"/>
                      <w:szCs w:val="23"/>
                    </w:rPr>
                    <w:t>,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 </w:t>
                  </w:r>
                  <w:r w:rsidR="00860BE8" w:rsidRPr="009D3951">
                    <w:rPr>
                      <w:sz w:val="23"/>
                      <w:szCs w:val="23"/>
                    </w:rPr>
                    <w:t xml:space="preserve">fasády, </w:t>
                  </w:r>
                  <w:r w:rsidR="00337BDB">
                    <w:rPr>
                      <w:sz w:val="23"/>
                      <w:szCs w:val="23"/>
                    </w:rPr>
                    <w:t>kameň</w:t>
                  </w:r>
                  <w:r w:rsidR="00860BE8" w:rsidRPr="009D3951">
                    <w:rPr>
                      <w:sz w:val="23"/>
                      <w:szCs w:val="23"/>
                    </w:rPr>
                    <w:t xml:space="preserve">, </w:t>
                  </w:r>
                  <w:r w:rsidRPr="009D3951">
                    <w:rPr>
                      <w:sz w:val="23"/>
                      <w:szCs w:val="23"/>
                    </w:rPr>
                    <w:t>sklo, dlaždice,</w:t>
                  </w:r>
                  <w:r w:rsidR="00735E99">
                    <w:rPr>
                      <w:sz w:val="23"/>
                      <w:szCs w:val="23"/>
                    </w:rPr>
                    <w:t xml:space="preserve"> </w:t>
                  </w:r>
                  <w:r w:rsidRPr="009D3951">
                    <w:rPr>
                      <w:sz w:val="23"/>
                      <w:szCs w:val="23"/>
                    </w:rPr>
                    <w:t xml:space="preserve"> železo</w:t>
                  </w:r>
                  <w:r w:rsidR="00860BE8" w:rsidRPr="009D3951">
                    <w:rPr>
                      <w:rStyle w:val="hps"/>
                      <w:sz w:val="23"/>
                      <w:szCs w:val="23"/>
                    </w:rPr>
                    <w:t xml:space="preserve">, </w:t>
                  </w:r>
                  <w:r w:rsidR="009D3951" w:rsidRPr="009D3951">
                    <w:rPr>
                      <w:rStyle w:val="hps"/>
                      <w:sz w:val="23"/>
                      <w:szCs w:val="23"/>
                    </w:rPr>
                    <w:t>drevo</w:t>
                  </w:r>
                  <w:r w:rsidR="00302545" w:rsidRPr="009D3951">
                    <w:rPr>
                      <w:rStyle w:val="hps"/>
                      <w:sz w:val="23"/>
                      <w:szCs w:val="23"/>
                    </w:rPr>
                    <w:t xml:space="preserve"> </w:t>
                  </w:r>
                  <w:r w:rsidR="00302545" w:rsidRPr="009D3951">
                    <w:rPr>
                      <w:sz w:val="23"/>
                      <w:szCs w:val="23"/>
                    </w:rPr>
                    <w:t>a</w:t>
                  </w:r>
                  <w:r w:rsidR="009D3951">
                    <w:rPr>
                      <w:sz w:val="23"/>
                      <w:szCs w:val="23"/>
                    </w:rPr>
                    <w:t> väčšinu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 </w:t>
                  </w:r>
                  <w:r w:rsidR="00302545" w:rsidRPr="009D3951">
                    <w:rPr>
                      <w:rStyle w:val="hps"/>
                      <w:sz w:val="23"/>
                      <w:szCs w:val="23"/>
                    </w:rPr>
                    <w:t>plastov</w:t>
                  </w:r>
                  <w:r w:rsidRPr="009D3951">
                    <w:rPr>
                      <w:rStyle w:val="hps"/>
                      <w:sz w:val="23"/>
                      <w:szCs w:val="23"/>
                    </w:rPr>
                    <w:t>ých</w:t>
                  </w:r>
                  <w:r w:rsidR="00302545" w:rsidRPr="009D3951">
                    <w:rPr>
                      <w:rStyle w:val="hps"/>
                      <w:sz w:val="23"/>
                      <w:szCs w:val="23"/>
                    </w:rPr>
                    <w:t xml:space="preserve"> povrch</w:t>
                  </w:r>
                  <w:r w:rsidR="00337BDB">
                    <w:rPr>
                      <w:rStyle w:val="hps"/>
                      <w:sz w:val="23"/>
                      <w:szCs w:val="23"/>
                    </w:rPr>
                    <w:t>ov</w:t>
                  </w:r>
                  <w:r w:rsidR="00302545" w:rsidRPr="009D3951">
                    <w:rPr>
                      <w:rStyle w:val="hps"/>
                      <w:sz w:val="23"/>
                      <w:szCs w:val="23"/>
                    </w:rPr>
                    <w:t xml:space="preserve">. </w:t>
                  </w:r>
                  <w:r w:rsidR="001037FE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Je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ideálni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k vysoko</w:t>
                  </w:r>
                  <w:r w:rsidR="001037FE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efektívnemu</w:t>
                  </w:r>
                  <w:r w:rsidR="001037FE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a ekonomickému 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odstraňovaniu širokej palety náterov</w:t>
                  </w:r>
                  <w:r w:rsidR="001037FE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,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starých </w:t>
                  </w:r>
                  <w:r w:rsidR="00337BDB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náterov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i v </w:t>
                  </w:r>
                  <w:r w:rsidR="00337BDB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hrubých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vrstvách, </w:t>
                  </w:r>
                  <w:r w:rsidR="00337BDB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olejových a glyceroftalátových f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ar</w:t>
                  </w:r>
                  <w:r w:rsidR="00337BDB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ieb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, </w:t>
                  </w:r>
                  <w:r w:rsidR="00337BDB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finálnych</w:t>
                  </w:r>
                  <w:r w:rsidR="00337BDB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náterov na báze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vosku </w:t>
                  </w:r>
                  <w:r w:rsidR="00337BDB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alebo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337BDB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zinkove</w:t>
                  </w:r>
                  <w:r w:rsidR="00337BDB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j bi</w:t>
                  </w:r>
                  <w:r w:rsidR="00337BDB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eloby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, olovnaté </w:t>
                  </w:r>
                  <w:r w:rsidR="00337BDB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bieloby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, ochranných </w:t>
                  </w:r>
                  <w:r w:rsidR="00337BDB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náterov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5F338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337BDB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proti korózii, mínia materiálov pre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ochranu a </w:t>
                  </w:r>
                  <w:r w:rsidR="00337BDB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farbeniu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337BDB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dreva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(Bondex – </w:t>
                  </w:r>
                  <w:r w:rsidR="007E31C5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 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xyladecor, xylophene), </w:t>
                  </w:r>
                  <w:r w:rsidR="00337BDB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atď.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, </w:t>
                  </w:r>
                  <w:r w:rsidR="00584A47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používaných v 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priemysle</w:t>
                  </w:r>
                  <w:r w:rsidR="00584A47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, kde</w:t>
                  </w:r>
                  <w:r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výrazne</w:t>
                  </w:r>
                  <w:r w:rsidR="00584A47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zlepšuje ekonomické (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nízke</w:t>
                  </w:r>
                  <w:r w:rsidR="00584A47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straty</w:t>
                  </w:r>
                  <w:r w:rsidR="00584A47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odparovaním</w:t>
                  </w:r>
                  <w:r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, vodou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zmývateľný</w:t>
                  </w:r>
                  <w:r w:rsidR="00584A47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), pracovní (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veľmi</w:t>
                  </w:r>
                  <w:r w:rsidR="00584A47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ľahká</w:t>
                  </w:r>
                  <w:r w:rsidR="00584A47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7E31C5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  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aplikácia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,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nehorľavý</w:t>
                  </w:r>
                  <w:r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,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netýkavý</w:t>
                  </w:r>
                  <w:r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, bez zápachu, 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GEL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) a bezpečnostné</w:t>
                  </w:r>
                  <w:r w:rsidR="00584A47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podmienky</w:t>
                  </w:r>
                  <w:r w:rsidR="00584A47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.</w:t>
                  </w:r>
                  <w:r w:rsidR="0093175D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Tento produkt umožňuje 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znížiť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používané 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množstvá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až o 30% oproti obvyklým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prípravkom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. Má omnoho väčšie zakrývacie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schopnosti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než väč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šina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tradičných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odlakovačov, vďaka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sv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oje ZMÁČANLIVOSTI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, s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vojej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optimálne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j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rýchlosti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odparovania a svojou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jednoduchou </w:t>
                  </w:r>
                  <w:r w:rsidR="00D200A4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 xml:space="preserve"> </w:t>
                  </w:r>
                  <w:r w:rsidR="00337BDB">
                    <w:rPr>
                      <w:rFonts w:cs="Arial"/>
                      <w:color w:val="231F20"/>
                      <w:sz w:val="23"/>
                      <w:szCs w:val="23"/>
                    </w:rPr>
                    <w:t>aplikáciou</w:t>
                  </w:r>
                  <w:r w:rsidR="005F3388" w:rsidRPr="009D3951">
                    <w:rPr>
                      <w:rFonts w:cs="Arial"/>
                      <w:color w:val="231F20"/>
                      <w:sz w:val="23"/>
                      <w:szCs w:val="23"/>
                    </w:rPr>
                    <w:t>.</w:t>
                  </w:r>
                </w:p>
                <w:p w:rsidR="00302545" w:rsidRPr="009D3951" w:rsidRDefault="00337BDB" w:rsidP="009E21F8">
                  <w:pPr>
                    <w:spacing w:after="0" w:line="240" w:lineRule="auto"/>
                    <w:jc w:val="both"/>
                    <w:rPr>
                      <w:b/>
                      <w:sz w:val="23"/>
                      <w:szCs w:val="23"/>
                    </w:rPr>
                  </w:pP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Na rozdie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l od 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odstraňovačov na báze</w:t>
                  </w:r>
                  <w:r w:rsidR="009E21F8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rozpúšťadiel, ktoré pôsobia tým, že pre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niknú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do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náteru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, </w:t>
                  </w:r>
                  <w:r w:rsidR="009E21F8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zmäkčia ho a expandujú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, tento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výrobok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náter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rozvoľní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a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premení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ho na vodou </w:t>
                  </w:r>
                  <w:r w:rsidR="009E21F8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riediteľnú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masu.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Výrobok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9E21F8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nie je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týkavý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,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môže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pôsobiť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ľubovoľne</w:t>
                  </w:r>
                  <w:r w:rsidR="009E21F8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dl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ho. Povrch </w:t>
                  </w:r>
                  <w:r w:rsidR="005F338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 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môžete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opláchnuť</w:t>
                  </w:r>
                  <w:r w:rsidR="009E21F8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už po niekoľ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k</w:t>
                  </w:r>
                  <w:r w:rsidR="009E21F8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ých hodinách, ale aj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 až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nasledujúci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9E21F8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deň</w:t>
                  </w:r>
                  <w:r w:rsidR="005D3AE2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.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Jeho </w:t>
                  </w:r>
                  <w:r w:rsidR="009E21F8">
                    <w:rPr>
                      <w:sz w:val="23"/>
                      <w:szCs w:val="23"/>
                    </w:rPr>
                    <w:t>pôsobenie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 </w:t>
                  </w:r>
                  <w:r w:rsidR="009E21F8">
                    <w:rPr>
                      <w:sz w:val="23"/>
                      <w:szCs w:val="23"/>
                    </w:rPr>
                    <w:t>môžeme kedykoľvek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 </w:t>
                  </w:r>
                  <w:r w:rsidR="009E21F8" w:rsidRPr="009D3951">
                    <w:rPr>
                      <w:sz w:val="23"/>
                      <w:szCs w:val="23"/>
                    </w:rPr>
                    <w:t>zastaviť</w:t>
                  </w:r>
                  <w:r w:rsidR="009E21F8">
                    <w:rPr>
                      <w:sz w:val="23"/>
                      <w:szCs w:val="23"/>
                    </w:rPr>
                    <w:t>, a tý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m </w:t>
                  </w:r>
                  <w:r w:rsidR="009E21F8" w:rsidRPr="009D3951">
                    <w:rPr>
                      <w:sz w:val="23"/>
                      <w:szCs w:val="23"/>
                    </w:rPr>
                    <w:t>minimalizovať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 riziko </w:t>
                  </w:r>
                  <w:r w:rsidR="009E21F8">
                    <w:rPr>
                      <w:sz w:val="23"/>
                      <w:szCs w:val="23"/>
                    </w:rPr>
                    <w:t>poškodenia pôvodné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ho </w:t>
                  </w:r>
                  <w:r w:rsidR="005F3388" w:rsidRPr="009D3951">
                    <w:rPr>
                      <w:sz w:val="23"/>
                      <w:szCs w:val="23"/>
                    </w:rPr>
                    <w:t xml:space="preserve">    </w:t>
                  </w:r>
                  <w:r w:rsidR="00302545" w:rsidRPr="009D3951">
                    <w:rPr>
                      <w:sz w:val="23"/>
                      <w:szCs w:val="23"/>
                    </w:rPr>
                    <w:t xml:space="preserve">povrchu. </w:t>
                  </w:r>
                  <w:r w:rsidR="00302545" w:rsidRPr="009D3951">
                    <w:rPr>
                      <w:b/>
                      <w:sz w:val="23"/>
                      <w:szCs w:val="23"/>
                    </w:rPr>
                    <w:t>JE N</w:t>
                  </w:r>
                  <w:r w:rsidR="009E21F8">
                    <w:rPr>
                      <w:b/>
                      <w:sz w:val="23"/>
                      <w:szCs w:val="23"/>
                    </w:rPr>
                    <w:t>UTNÉ SI VŽDY UDĚLAT TEST a podľa</w:t>
                  </w:r>
                  <w:r w:rsidR="00302545" w:rsidRPr="009D3951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="009E21F8" w:rsidRPr="009D3951">
                    <w:rPr>
                      <w:b/>
                      <w:sz w:val="23"/>
                      <w:szCs w:val="23"/>
                    </w:rPr>
                    <w:t>neho</w:t>
                  </w:r>
                  <w:r w:rsidR="00302545" w:rsidRPr="009D3951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="009E21F8" w:rsidRPr="009D3951">
                    <w:rPr>
                      <w:b/>
                      <w:sz w:val="23"/>
                      <w:szCs w:val="23"/>
                    </w:rPr>
                    <w:t>zvoliť</w:t>
                  </w:r>
                  <w:r w:rsidR="00302545" w:rsidRPr="009D3951">
                    <w:rPr>
                      <w:b/>
                      <w:sz w:val="23"/>
                      <w:szCs w:val="23"/>
                    </w:rPr>
                    <w:t xml:space="preserve"> čas </w:t>
                  </w:r>
                  <w:r w:rsidR="009E21F8">
                    <w:rPr>
                      <w:b/>
                      <w:sz w:val="23"/>
                      <w:szCs w:val="23"/>
                    </w:rPr>
                    <w:t>zmytia</w:t>
                  </w:r>
                  <w:r w:rsidR="00302545" w:rsidRPr="009D3951">
                    <w:rPr>
                      <w:b/>
                      <w:sz w:val="23"/>
                      <w:szCs w:val="23"/>
                    </w:rPr>
                    <w:t>.</w:t>
                  </w:r>
                </w:p>
                <w:p w:rsidR="00DC64DE" w:rsidRPr="009D3951" w:rsidRDefault="009E21F8" w:rsidP="00DC64DE">
                  <w:pPr>
                    <w:spacing w:after="0"/>
                    <w:jc w:val="both"/>
                    <w:rPr>
                      <w:sz w:val="23"/>
                      <w:szCs w:val="23"/>
                    </w:rPr>
                  </w:pP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Výrobok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je vodou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riediteľný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,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pri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používaní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sa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neuvoľňuj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ú škodlivé výpary. Aj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v 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uzatvorenej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miestnosti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(bez vetrania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) je práce s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prípravkom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bezpečná.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Nehrozí riziko výbuchu ani požiaru. Vďaka malej te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kavosti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prípravku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, jeho 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pôsobenie je po cel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u dobu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aplikácie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rovnako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silné. 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Ak je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použit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é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v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dostatočne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veľkom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množstve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, dokáže naraz odstrániť aj via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ce</w:t>
                  </w:r>
                  <w:r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j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vrstiev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náteru</w:t>
                  </w:r>
                  <w:r w:rsidR="00DC64DE" w:rsidRPr="009D3951">
                    <w:rPr>
                      <w:rFonts w:eastAsia="Times New Roman"/>
                      <w:sz w:val="23"/>
                      <w:szCs w:val="23"/>
                      <w:lang w:eastAsia="cs-CZ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>
        <w:rPr>
          <w:b/>
          <w:bCs/>
          <w:noProof/>
          <w:color w:val="365F91" w:themeColor="accent1" w:themeShade="BF"/>
          <w:lang w:val="cs-CZ" w:eastAsia="cs-CZ"/>
        </w:rPr>
        <w:pict>
          <v:shape id="_x0000_s1081" type="#_x0000_t202" style="position:absolute;left:0;text-align:left;margin-left:-9.45pt;margin-top:541.85pt;width:105.6pt;height:201pt;z-index:251669504;mso-position-horizontal-relative:text;mso-position-vertical-relative:text" filled="f" stroked="f">
            <v:textbox style="mso-next-textbox:#_x0000_s1081">
              <w:txbxContent>
                <w:p w:rsidR="00282B91" w:rsidRDefault="00282B91" w:rsidP="00282B91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IG Slovakia</w:t>
                  </w:r>
                  <w:r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 xml:space="preserve"> s.r.o. </w:t>
                  </w:r>
                  <w:r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  <w:p w:rsidR="00282B91" w:rsidRPr="00C15E24" w:rsidRDefault="00282B91" w:rsidP="00282B91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Inovecká 32</w:t>
                  </w:r>
                </w:p>
                <w:p w:rsidR="00282B91" w:rsidRPr="00C15E24" w:rsidRDefault="00282B91" w:rsidP="00282B91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Trenčín</w:t>
                  </w:r>
                </w:p>
                <w:p w:rsidR="00282B91" w:rsidRPr="00C15E24" w:rsidRDefault="00282B91" w:rsidP="00282B91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</w:pPr>
                  <w:r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PSČ: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911 01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  <w:p w:rsidR="00282B91" w:rsidRPr="00C15E24" w:rsidRDefault="00282B91" w:rsidP="00282B91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Tel.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br/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0944 333 118 Trenčín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br/>
                    <w:t xml:space="preserve"> 0903 678 691  Košice</w:t>
                  </w:r>
                </w:p>
                <w:p w:rsidR="00282B91" w:rsidRPr="00C15E24" w:rsidRDefault="00282B91" w:rsidP="00282B91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igslovakia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@hf</w:t>
                  </w: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servis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.cz</w:t>
                  </w:r>
                </w:p>
                <w:p w:rsidR="00282B91" w:rsidRPr="005033A3" w:rsidRDefault="008A37B0" w:rsidP="00282B91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20"/>
                      <w:szCs w:val="20"/>
                    </w:rPr>
                  </w:pPr>
                  <w:hyperlink r:id="rId9" w:history="1">
                    <w:r w:rsidR="00282B91" w:rsidRPr="005033A3">
                      <w:rPr>
                        <w:rStyle w:val="Hypertextovprepojenie"/>
                        <w:rFonts w:ascii="HelveticaNeueLT Pro 57 Cn" w:hAnsi="HelveticaNeueLT Pro 57 Cn"/>
                        <w:b/>
                        <w:sz w:val="20"/>
                        <w:szCs w:val="20"/>
                      </w:rPr>
                      <w:t>www.impaguard.cz</w:t>
                    </w:r>
                  </w:hyperlink>
                </w:p>
                <w:p w:rsidR="00282B91" w:rsidRPr="00C15E24" w:rsidRDefault="00282B91" w:rsidP="00282B91">
                  <w:pPr>
                    <w:rPr>
                      <w:color w:val="000000" w:themeColor="text1"/>
                    </w:rPr>
                  </w:pPr>
                  <w:r w:rsidRPr="00092EF7">
                    <w:rPr>
                      <w:noProof/>
                      <w:color w:val="000000" w:themeColor="text1"/>
                      <w:lang w:eastAsia="sk-SK"/>
                    </w:rPr>
                    <w:drawing>
                      <wp:inline distT="0" distB="0" distL="0" distR="0" wp14:anchorId="7241A430" wp14:editId="5B44BCB9">
                        <wp:extent cx="1257300" cy="295275"/>
                        <wp:effectExtent l="0" t="0" r="0" b="0"/>
                        <wp:docPr id="5" name="obrázek 1" descr="http://www.impaguard.cz/image.php?nid=12664&amp;oid=36147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68" name="Picture 4" descr="http://www.impaguard.cz/image.php?nid=12664&amp;oid=36147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433" cy="2955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 w:themeColor="text1"/>
                    </w:rPr>
                    <w:t xml:space="preserve">  </w:t>
                  </w:r>
                </w:p>
                <w:p w:rsidR="00282B91" w:rsidRPr="00C15E24" w:rsidRDefault="00282B91" w:rsidP="00282B91">
                  <w:pPr>
                    <w:rPr>
                      <w:color w:val="000000" w:themeColor="text1"/>
                    </w:rPr>
                  </w:pPr>
                </w:p>
                <w:p w:rsidR="00282B91" w:rsidRPr="00C15E24" w:rsidRDefault="00282B91" w:rsidP="00282B91">
                  <w:pPr>
                    <w:rPr>
                      <w:color w:val="000000" w:themeColor="text1"/>
                    </w:rPr>
                  </w:pPr>
                </w:p>
                <w:p w:rsidR="0095143B" w:rsidRPr="00C15E24" w:rsidRDefault="0095143B" w:rsidP="0095143B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1665D4">
        <w:rPr>
          <w:b/>
          <w:bCs/>
          <w:noProof/>
          <w:color w:val="365F91" w:themeColor="accent1" w:themeShade="BF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-74295</wp:posOffset>
            </wp:positionH>
            <wp:positionV relativeFrom="margin">
              <wp:posOffset>876300</wp:posOffset>
            </wp:positionV>
            <wp:extent cx="1295400" cy="8943975"/>
            <wp:effectExtent l="19050" t="0" r="0" b="0"/>
            <wp:wrapSquare wrapText="bothSides"/>
            <wp:docPr id="2" name="Obrázek 0" descr="posdklad_impa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sdklad_impas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943975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4A74" w:rsidRPr="00457253" w:rsidSect="001665D4">
      <w:pgSz w:w="11906" w:h="16838"/>
      <w:pgMar w:top="568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B0" w:rsidRDefault="008A37B0" w:rsidP="00B65A5A">
      <w:pPr>
        <w:spacing w:after="0" w:line="240" w:lineRule="auto"/>
      </w:pPr>
      <w:r>
        <w:separator/>
      </w:r>
    </w:p>
  </w:endnote>
  <w:endnote w:type="continuationSeparator" w:id="0">
    <w:p w:rsidR="008A37B0" w:rsidRDefault="008A37B0" w:rsidP="00B6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97 Blk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B0" w:rsidRDefault="008A37B0" w:rsidP="00B65A5A">
      <w:pPr>
        <w:spacing w:after="0" w:line="240" w:lineRule="auto"/>
      </w:pPr>
      <w:r>
        <w:separator/>
      </w:r>
    </w:p>
  </w:footnote>
  <w:footnote w:type="continuationSeparator" w:id="0">
    <w:p w:rsidR="008A37B0" w:rsidRDefault="008A37B0" w:rsidP="00B6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28_"/>
      </v:shape>
    </w:pict>
  </w:numPicBullet>
  <w:numPicBullet w:numPicBulletId="1">
    <w:pict>
      <v:shape id="_x0000_i1033" type="#_x0000_t75" style="width:9.75pt;height:9.75pt" o:bullet="t">
        <v:imagedata r:id="rId2" o:title="BD21301_"/>
      </v:shape>
    </w:pict>
  </w:numPicBullet>
  <w:numPicBullet w:numPicBulletId="2">
    <w:pict>
      <v:shape id="_x0000_i1034" type="#_x0000_t75" style="width:6.75pt;height:8.25pt" o:bullet="t">
        <v:imagedata r:id="rId3" o:title="bullet1"/>
      </v:shape>
    </w:pict>
  </w:numPicBullet>
  <w:numPicBullet w:numPicBulletId="3">
    <w:pict>
      <v:shape id="_x0000_i1035" type="#_x0000_t75" style="width:6.75pt;height:8.25pt" o:bullet="t">
        <v:imagedata r:id="rId4" o:title="bullet2"/>
      </v:shape>
    </w:pict>
  </w:numPicBullet>
  <w:numPicBullet w:numPicBulletId="4">
    <w:pict>
      <v:shape id="_x0000_i1036" type="#_x0000_t75" style="width:6.75pt;height:8.25pt" o:bullet="t">
        <v:imagedata r:id="rId5" o:title="bullet3"/>
      </v:shape>
    </w:pict>
  </w:numPicBullet>
  <w:numPicBullet w:numPicBulletId="5">
    <w:pict>
      <v:shape id="_x0000_i1037" type="#_x0000_t75" style="width:11.25pt;height:11.25pt" o:bullet="t">
        <v:imagedata r:id="rId6" o:title="BD14529_"/>
      </v:shape>
    </w:pict>
  </w:numPicBullet>
  <w:abstractNum w:abstractNumId="0">
    <w:nsid w:val="14EA010E"/>
    <w:multiLevelType w:val="multilevel"/>
    <w:tmpl w:val="48D237FC"/>
    <w:lvl w:ilvl="0">
      <w:start w:val="1"/>
      <w:numFmt w:val="bullet"/>
      <w:lvlText w:val=""/>
      <w:lvlPicBulletId w:val="2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ACB0E27"/>
    <w:multiLevelType w:val="hybridMultilevel"/>
    <w:tmpl w:val="1B1E8F98"/>
    <w:lvl w:ilvl="0" w:tplc="0B2C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2582C"/>
    <w:multiLevelType w:val="hybridMultilevel"/>
    <w:tmpl w:val="469E67C8"/>
    <w:lvl w:ilvl="0" w:tplc="0B2C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6809"/>
    <w:multiLevelType w:val="hybridMultilevel"/>
    <w:tmpl w:val="E876B0FA"/>
    <w:lvl w:ilvl="0" w:tplc="89C271B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54F0"/>
    <w:multiLevelType w:val="hybridMultilevel"/>
    <w:tmpl w:val="92FC6996"/>
    <w:lvl w:ilvl="0" w:tplc="ECF2B3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A1477"/>
    <w:multiLevelType w:val="hybridMultilevel"/>
    <w:tmpl w:val="85466A76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21CEE"/>
    <w:multiLevelType w:val="hybridMultilevel"/>
    <w:tmpl w:val="C472BFBE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AB6D54"/>
    <w:multiLevelType w:val="hybridMultilevel"/>
    <w:tmpl w:val="A9F82884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B4AD7"/>
    <w:multiLevelType w:val="hybridMultilevel"/>
    <w:tmpl w:val="9676AE04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885CBA"/>
    <w:multiLevelType w:val="multilevel"/>
    <w:tmpl w:val="48D237FC"/>
    <w:lvl w:ilvl="0">
      <w:start w:val="1"/>
      <w:numFmt w:val="bullet"/>
      <w:lvlText w:val=""/>
      <w:lvlPicBulletId w:val="2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74F"/>
    <w:rsid w:val="00003A53"/>
    <w:rsid w:val="00004390"/>
    <w:rsid w:val="00077952"/>
    <w:rsid w:val="000927C0"/>
    <w:rsid w:val="00092B23"/>
    <w:rsid w:val="000B12FA"/>
    <w:rsid w:val="000C1AD1"/>
    <w:rsid w:val="000D7A72"/>
    <w:rsid w:val="000F141C"/>
    <w:rsid w:val="001037FE"/>
    <w:rsid w:val="00120652"/>
    <w:rsid w:val="00123E54"/>
    <w:rsid w:val="001665D4"/>
    <w:rsid w:val="001712B1"/>
    <w:rsid w:val="00171B82"/>
    <w:rsid w:val="00174947"/>
    <w:rsid w:val="00176299"/>
    <w:rsid w:val="001805DB"/>
    <w:rsid w:val="001A16E6"/>
    <w:rsid w:val="001B7ED1"/>
    <w:rsid w:val="001C1FA7"/>
    <w:rsid w:val="001C2570"/>
    <w:rsid w:val="002051C1"/>
    <w:rsid w:val="002406DC"/>
    <w:rsid w:val="00240EDD"/>
    <w:rsid w:val="00244D4B"/>
    <w:rsid w:val="002544FA"/>
    <w:rsid w:val="002628B4"/>
    <w:rsid w:val="00282B91"/>
    <w:rsid w:val="00285171"/>
    <w:rsid w:val="002879F5"/>
    <w:rsid w:val="002B1765"/>
    <w:rsid w:val="002B6CB0"/>
    <w:rsid w:val="002D3759"/>
    <w:rsid w:val="00302545"/>
    <w:rsid w:val="003103B2"/>
    <w:rsid w:val="003178C1"/>
    <w:rsid w:val="00336E2E"/>
    <w:rsid w:val="00337BDB"/>
    <w:rsid w:val="00350163"/>
    <w:rsid w:val="00354A74"/>
    <w:rsid w:val="00354E15"/>
    <w:rsid w:val="00356EF9"/>
    <w:rsid w:val="00361F1E"/>
    <w:rsid w:val="0036262C"/>
    <w:rsid w:val="00364B51"/>
    <w:rsid w:val="00370983"/>
    <w:rsid w:val="003740B0"/>
    <w:rsid w:val="00377B04"/>
    <w:rsid w:val="003C4224"/>
    <w:rsid w:val="003D6A32"/>
    <w:rsid w:val="003E7BA1"/>
    <w:rsid w:val="003F414F"/>
    <w:rsid w:val="0040179E"/>
    <w:rsid w:val="00425DA2"/>
    <w:rsid w:val="00425DCD"/>
    <w:rsid w:val="00426F83"/>
    <w:rsid w:val="004453B4"/>
    <w:rsid w:val="00457253"/>
    <w:rsid w:val="004A2B65"/>
    <w:rsid w:val="004D1BA5"/>
    <w:rsid w:val="004D62DB"/>
    <w:rsid w:val="004D6A70"/>
    <w:rsid w:val="004D7F29"/>
    <w:rsid w:val="004E6793"/>
    <w:rsid w:val="004F6A57"/>
    <w:rsid w:val="005076C6"/>
    <w:rsid w:val="00514C49"/>
    <w:rsid w:val="0052246D"/>
    <w:rsid w:val="0052615F"/>
    <w:rsid w:val="00531E69"/>
    <w:rsid w:val="00572DF2"/>
    <w:rsid w:val="00573514"/>
    <w:rsid w:val="00584A47"/>
    <w:rsid w:val="005A6B21"/>
    <w:rsid w:val="005C3139"/>
    <w:rsid w:val="005C574A"/>
    <w:rsid w:val="005D3AE2"/>
    <w:rsid w:val="005D4F00"/>
    <w:rsid w:val="005E4008"/>
    <w:rsid w:val="005F1D3E"/>
    <w:rsid w:val="005F2CE8"/>
    <w:rsid w:val="005F3388"/>
    <w:rsid w:val="005F506A"/>
    <w:rsid w:val="00607658"/>
    <w:rsid w:val="00633C63"/>
    <w:rsid w:val="006520BF"/>
    <w:rsid w:val="00653B09"/>
    <w:rsid w:val="006568E2"/>
    <w:rsid w:val="00672277"/>
    <w:rsid w:val="00676037"/>
    <w:rsid w:val="006812EA"/>
    <w:rsid w:val="00686719"/>
    <w:rsid w:val="006B633E"/>
    <w:rsid w:val="006B7139"/>
    <w:rsid w:val="006D0684"/>
    <w:rsid w:val="006D73D9"/>
    <w:rsid w:val="006E0FDD"/>
    <w:rsid w:val="006E12C7"/>
    <w:rsid w:val="006E2EF4"/>
    <w:rsid w:val="006E4739"/>
    <w:rsid w:val="006F6522"/>
    <w:rsid w:val="00717881"/>
    <w:rsid w:val="00735E99"/>
    <w:rsid w:val="00736276"/>
    <w:rsid w:val="00753595"/>
    <w:rsid w:val="00755FF5"/>
    <w:rsid w:val="0077512B"/>
    <w:rsid w:val="007B5844"/>
    <w:rsid w:val="007E31C5"/>
    <w:rsid w:val="007E5405"/>
    <w:rsid w:val="007F458C"/>
    <w:rsid w:val="008005BE"/>
    <w:rsid w:val="00803A9F"/>
    <w:rsid w:val="0081774F"/>
    <w:rsid w:val="008316BF"/>
    <w:rsid w:val="0084322E"/>
    <w:rsid w:val="00844952"/>
    <w:rsid w:val="00860BE8"/>
    <w:rsid w:val="00861B51"/>
    <w:rsid w:val="008632D4"/>
    <w:rsid w:val="00872A04"/>
    <w:rsid w:val="00874719"/>
    <w:rsid w:val="008A37B0"/>
    <w:rsid w:val="008A487D"/>
    <w:rsid w:val="008B1EBF"/>
    <w:rsid w:val="008B35E7"/>
    <w:rsid w:val="008B67D1"/>
    <w:rsid w:val="008C74BA"/>
    <w:rsid w:val="008F4909"/>
    <w:rsid w:val="008F6445"/>
    <w:rsid w:val="00900CD8"/>
    <w:rsid w:val="00930A06"/>
    <w:rsid w:val="0093175D"/>
    <w:rsid w:val="00932234"/>
    <w:rsid w:val="0095143B"/>
    <w:rsid w:val="009A28E8"/>
    <w:rsid w:val="009B56BF"/>
    <w:rsid w:val="009C533D"/>
    <w:rsid w:val="009D3951"/>
    <w:rsid w:val="009D58C4"/>
    <w:rsid w:val="009E1320"/>
    <w:rsid w:val="009E21F8"/>
    <w:rsid w:val="009E45AB"/>
    <w:rsid w:val="009E7A01"/>
    <w:rsid w:val="009F1138"/>
    <w:rsid w:val="009F20C0"/>
    <w:rsid w:val="00A0658B"/>
    <w:rsid w:val="00A1215D"/>
    <w:rsid w:val="00A231DD"/>
    <w:rsid w:val="00A53AAB"/>
    <w:rsid w:val="00A751AC"/>
    <w:rsid w:val="00AA23D8"/>
    <w:rsid w:val="00AA463E"/>
    <w:rsid w:val="00AC622D"/>
    <w:rsid w:val="00B0782F"/>
    <w:rsid w:val="00B17F89"/>
    <w:rsid w:val="00B246C5"/>
    <w:rsid w:val="00B2616A"/>
    <w:rsid w:val="00B34451"/>
    <w:rsid w:val="00B40D09"/>
    <w:rsid w:val="00B433EA"/>
    <w:rsid w:val="00B437AF"/>
    <w:rsid w:val="00B552DF"/>
    <w:rsid w:val="00B65A5A"/>
    <w:rsid w:val="00B723E3"/>
    <w:rsid w:val="00B82695"/>
    <w:rsid w:val="00B84EB8"/>
    <w:rsid w:val="00BA0338"/>
    <w:rsid w:val="00BC5B74"/>
    <w:rsid w:val="00BD690C"/>
    <w:rsid w:val="00C01B8B"/>
    <w:rsid w:val="00C02E8C"/>
    <w:rsid w:val="00C0451D"/>
    <w:rsid w:val="00C04A1A"/>
    <w:rsid w:val="00C21543"/>
    <w:rsid w:val="00C35000"/>
    <w:rsid w:val="00C4583E"/>
    <w:rsid w:val="00C47CBC"/>
    <w:rsid w:val="00C60C49"/>
    <w:rsid w:val="00C6593C"/>
    <w:rsid w:val="00C8253A"/>
    <w:rsid w:val="00CA6003"/>
    <w:rsid w:val="00CB1BAA"/>
    <w:rsid w:val="00CB3850"/>
    <w:rsid w:val="00D200A4"/>
    <w:rsid w:val="00D262F4"/>
    <w:rsid w:val="00D33E8B"/>
    <w:rsid w:val="00D52583"/>
    <w:rsid w:val="00D615C7"/>
    <w:rsid w:val="00D63803"/>
    <w:rsid w:val="00DA2F2E"/>
    <w:rsid w:val="00DB1AA8"/>
    <w:rsid w:val="00DC64DE"/>
    <w:rsid w:val="00DD6375"/>
    <w:rsid w:val="00DD65AC"/>
    <w:rsid w:val="00E0161E"/>
    <w:rsid w:val="00E10641"/>
    <w:rsid w:val="00E14D86"/>
    <w:rsid w:val="00E53AB8"/>
    <w:rsid w:val="00E56C86"/>
    <w:rsid w:val="00E654B8"/>
    <w:rsid w:val="00E77440"/>
    <w:rsid w:val="00E820E5"/>
    <w:rsid w:val="00EA3F5F"/>
    <w:rsid w:val="00EC5C95"/>
    <w:rsid w:val="00ED4E91"/>
    <w:rsid w:val="00EE374E"/>
    <w:rsid w:val="00EE5817"/>
    <w:rsid w:val="00EF7B92"/>
    <w:rsid w:val="00F05CD3"/>
    <w:rsid w:val="00F10A86"/>
    <w:rsid w:val="00F23241"/>
    <w:rsid w:val="00F32CFB"/>
    <w:rsid w:val="00F35A7A"/>
    <w:rsid w:val="00F66AFA"/>
    <w:rsid w:val="00F7420B"/>
    <w:rsid w:val="00F77620"/>
    <w:rsid w:val="00F960EF"/>
    <w:rsid w:val="00FA2802"/>
    <w:rsid w:val="00FB06D0"/>
    <w:rsid w:val="00FB5541"/>
    <w:rsid w:val="00FB5C94"/>
    <w:rsid w:val="00FC26A9"/>
    <w:rsid w:val="00FD0AAD"/>
    <w:rsid w:val="00FD1F9E"/>
    <w:rsid w:val="00FD76C1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  <w15:docId w15:val="{D0BE8D23-A928-48A7-8F11-FB817B8C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Perex"/>
    <w:qFormat/>
    <w:rsid w:val="0077512B"/>
    <w:pPr>
      <w:spacing w:after="200" w:line="276" w:lineRule="auto"/>
    </w:pPr>
    <w:rPr>
      <w:rFonts w:ascii="HelveticaNeueLT Pro 67 MdCn" w:hAnsi="HelveticaNeueLT Pro 67 MdCn"/>
      <w:sz w:val="32"/>
      <w:szCs w:val="22"/>
      <w:lang w:val="sk-SK" w:eastAsia="en-US"/>
    </w:rPr>
  </w:style>
  <w:style w:type="paragraph" w:styleId="Nadpis1">
    <w:name w:val="heading 1"/>
    <w:aliases w:val="zvýrazmění textu"/>
    <w:basedOn w:val="Normlny"/>
    <w:next w:val="Normlny"/>
    <w:link w:val="Nadpis1Char"/>
    <w:qFormat/>
    <w:rsid w:val="005F506A"/>
    <w:pPr>
      <w:keepNext/>
      <w:keepLines/>
      <w:spacing w:before="480" w:after="0"/>
      <w:outlineLvl w:val="0"/>
    </w:pPr>
    <w:rPr>
      <w:rFonts w:ascii="HelveticaNeueLT Pro 97 BlkCn" w:eastAsia="Adobe Myungjo Std M" w:hAnsi="HelveticaNeueLT Pro 97 BlkCn"/>
      <w:b/>
      <w:bCs/>
      <w:color w:val="669900"/>
      <w:sz w:val="18"/>
      <w:szCs w:val="28"/>
    </w:rPr>
  </w:style>
  <w:style w:type="paragraph" w:styleId="Nadpis2">
    <w:name w:val="heading 2"/>
    <w:aliases w:val="výčet"/>
    <w:basedOn w:val="Normlny"/>
    <w:next w:val="Normlny"/>
    <w:link w:val="Nadpis2Char"/>
    <w:uiPriority w:val="9"/>
    <w:unhideWhenUsed/>
    <w:qFormat/>
    <w:rsid w:val="0077512B"/>
    <w:pPr>
      <w:keepNext/>
      <w:keepLines/>
      <w:spacing w:before="200" w:after="0"/>
      <w:outlineLvl w:val="1"/>
    </w:pPr>
    <w:rPr>
      <w:rFonts w:ascii="HelveticaNeueLT Pro 97 BlkCn" w:eastAsia="Times New Roman" w:hAnsi="HelveticaNeueLT Pro 97 BlkCn"/>
      <w:b/>
      <w:bCs/>
      <w:color w:val="00B050"/>
      <w:sz w:val="28"/>
      <w:szCs w:val="26"/>
    </w:rPr>
  </w:style>
  <w:style w:type="paragraph" w:styleId="Nadpis3">
    <w:name w:val="heading 3"/>
    <w:aliases w:val="výčet malej"/>
    <w:basedOn w:val="Normlny"/>
    <w:next w:val="Normlny"/>
    <w:link w:val="Nadpis3Char"/>
    <w:uiPriority w:val="9"/>
    <w:unhideWhenUsed/>
    <w:qFormat/>
    <w:rsid w:val="00E53AB8"/>
    <w:pPr>
      <w:keepNext/>
      <w:keepLines/>
      <w:spacing w:before="200" w:after="0"/>
      <w:outlineLvl w:val="2"/>
    </w:pPr>
    <w:rPr>
      <w:rFonts w:ascii="HelveticaNeueLT Pro 57 Cn" w:eastAsia="Times New Roman" w:hAnsi="HelveticaNeueLT Pro 57 Cn"/>
      <w:bCs/>
      <w:color w:val="669900"/>
      <w:sz w:val="24"/>
    </w:rPr>
  </w:style>
  <w:style w:type="paragraph" w:styleId="Nadpis4">
    <w:name w:val="heading 4"/>
    <w:aliases w:val="Nadpis H2"/>
    <w:basedOn w:val="Normlny"/>
    <w:next w:val="Normlny"/>
    <w:link w:val="Nadpis4Char"/>
    <w:uiPriority w:val="9"/>
    <w:unhideWhenUsed/>
    <w:qFormat/>
    <w:rsid w:val="00D262F4"/>
    <w:pPr>
      <w:keepNext/>
      <w:keepLines/>
      <w:spacing w:before="200" w:after="0"/>
      <w:outlineLvl w:val="3"/>
    </w:pPr>
    <w:rPr>
      <w:rFonts w:ascii="HelveticaNeueLT Pro 57 Cn" w:eastAsia="Times New Roman" w:hAnsi="HelveticaNeueLT Pro 57 Cn"/>
      <w:b/>
      <w:bCs/>
      <w:iCs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zvýrazmění textu Char"/>
    <w:basedOn w:val="Predvolenpsmoodseku"/>
    <w:link w:val="Nadpis1"/>
    <w:rsid w:val="005F506A"/>
    <w:rPr>
      <w:rFonts w:ascii="HelveticaNeueLT Pro 97 BlkCn" w:eastAsia="Adobe Myungjo Std M" w:hAnsi="HelveticaNeueLT Pro 97 BlkCn" w:cs="Times New Roman"/>
      <w:b/>
      <w:bCs/>
      <w:color w:val="669900"/>
      <w:sz w:val="18"/>
      <w:szCs w:val="28"/>
    </w:rPr>
  </w:style>
  <w:style w:type="paragraph" w:styleId="Bezriadkovania">
    <w:name w:val="No Spacing"/>
    <w:aliases w:val="text"/>
    <w:link w:val="BezriadkovaniaChar"/>
    <w:uiPriority w:val="1"/>
    <w:qFormat/>
    <w:rsid w:val="0077512B"/>
    <w:rPr>
      <w:rFonts w:ascii="HelveticaNeueLT Pro 57 Cn" w:hAnsi="HelveticaNeueLT Pro 57 Cn"/>
      <w:sz w:val="18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6C86"/>
    <w:rPr>
      <w:rFonts w:ascii="Tahoma" w:hAnsi="Tahoma" w:cs="Tahoma"/>
      <w:sz w:val="16"/>
      <w:szCs w:val="16"/>
    </w:rPr>
  </w:style>
  <w:style w:type="paragraph" w:customStyle="1" w:styleId="NadpisH1">
    <w:name w:val="Nadpis H1"/>
    <w:basedOn w:val="Bezriadkovania"/>
    <w:link w:val="NadpisH1Char"/>
    <w:qFormat/>
    <w:rsid w:val="0077512B"/>
    <w:rPr>
      <w:rFonts w:ascii="HelveticaNeueLT Pro 97 BlkCn" w:hAnsi="HelveticaNeueLT Pro 97 BlkCn"/>
      <w:sz w:val="48"/>
      <w:szCs w:val="48"/>
    </w:rPr>
  </w:style>
  <w:style w:type="character" w:customStyle="1" w:styleId="Nadpis2Char">
    <w:name w:val="Nadpis 2 Char"/>
    <w:aliases w:val="výčet Char"/>
    <w:basedOn w:val="Predvolenpsmoodseku"/>
    <w:link w:val="Nadpis2"/>
    <w:uiPriority w:val="9"/>
    <w:rsid w:val="0077512B"/>
    <w:rPr>
      <w:rFonts w:ascii="HelveticaNeueLT Pro 97 BlkCn" w:eastAsia="Times New Roman" w:hAnsi="HelveticaNeueLT Pro 97 BlkCn" w:cs="Times New Roman"/>
      <w:b/>
      <w:bCs/>
      <w:color w:val="00B050"/>
      <w:sz w:val="28"/>
      <w:szCs w:val="26"/>
    </w:rPr>
  </w:style>
  <w:style w:type="character" w:customStyle="1" w:styleId="BezriadkovaniaChar">
    <w:name w:val="Bez riadkovania Char"/>
    <w:aliases w:val="text Char"/>
    <w:basedOn w:val="Predvolenpsmoodseku"/>
    <w:link w:val="Bezriadkovania"/>
    <w:uiPriority w:val="1"/>
    <w:rsid w:val="0077512B"/>
    <w:rPr>
      <w:rFonts w:ascii="HelveticaNeueLT Pro 57 Cn" w:hAnsi="HelveticaNeueLT Pro 57 Cn"/>
      <w:sz w:val="18"/>
      <w:szCs w:val="22"/>
      <w:lang w:val="cs-CZ" w:eastAsia="en-US" w:bidi="ar-SA"/>
    </w:rPr>
  </w:style>
  <w:style w:type="character" w:customStyle="1" w:styleId="NadpisH1Char">
    <w:name w:val="Nadpis H1 Char"/>
    <w:basedOn w:val="BezriadkovaniaChar"/>
    <w:link w:val="NadpisH1"/>
    <w:rsid w:val="0077512B"/>
    <w:rPr>
      <w:rFonts w:ascii="HelveticaNeueLT Pro 57 Cn" w:hAnsi="HelveticaNeueLT Pro 57 Cn"/>
      <w:sz w:val="18"/>
      <w:szCs w:val="22"/>
      <w:lang w:val="cs-CZ" w:eastAsia="en-US" w:bidi="ar-SA"/>
    </w:rPr>
  </w:style>
  <w:style w:type="paragraph" w:styleId="Odsekzoznamu">
    <w:name w:val="List Paragraph"/>
    <w:basedOn w:val="Normlny"/>
    <w:uiPriority w:val="34"/>
    <w:qFormat/>
    <w:rsid w:val="00B246C5"/>
    <w:pPr>
      <w:ind w:left="720"/>
      <w:contextualSpacing/>
    </w:pPr>
  </w:style>
  <w:style w:type="table" w:styleId="Strednzoznam2zvraznenie1">
    <w:name w:val="Medium List 2 Accent 1"/>
    <w:basedOn w:val="Normlnatabuka"/>
    <w:uiPriority w:val="66"/>
    <w:rsid w:val="006520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riekatabuky">
    <w:name w:val="Table Grid"/>
    <w:basedOn w:val="Normlnatabuka"/>
    <w:uiPriority w:val="59"/>
    <w:rsid w:val="00652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etlzoznamzvraznenie3">
    <w:name w:val="Light List Accent 3"/>
    <w:basedOn w:val="Normlnatabuka"/>
    <w:uiPriority w:val="61"/>
    <w:rsid w:val="006520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podfarbeniezvraznenie3">
    <w:name w:val="Light Shading Accent 3"/>
    <w:basedOn w:val="Normlnatabuka"/>
    <w:uiPriority w:val="60"/>
    <w:rsid w:val="006520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adpis3Char">
    <w:name w:val="Nadpis 3 Char"/>
    <w:aliases w:val="výčet malej Char"/>
    <w:basedOn w:val="Predvolenpsmoodseku"/>
    <w:link w:val="Nadpis3"/>
    <w:uiPriority w:val="9"/>
    <w:rsid w:val="00E53AB8"/>
    <w:rPr>
      <w:rFonts w:ascii="HelveticaNeueLT Pro 57 Cn" w:eastAsia="Times New Roman" w:hAnsi="HelveticaNeueLT Pro 57 Cn" w:cs="Times New Roman"/>
      <w:bCs/>
      <w:color w:val="669900"/>
      <w:sz w:val="24"/>
    </w:rPr>
  </w:style>
  <w:style w:type="character" w:customStyle="1" w:styleId="Nadpis4Char">
    <w:name w:val="Nadpis 4 Char"/>
    <w:aliases w:val="Nadpis H2 Char"/>
    <w:basedOn w:val="Predvolenpsmoodseku"/>
    <w:link w:val="Nadpis4"/>
    <w:uiPriority w:val="9"/>
    <w:rsid w:val="00D262F4"/>
    <w:rPr>
      <w:rFonts w:ascii="HelveticaNeueLT Pro 57 Cn" w:eastAsia="Times New Roman" w:hAnsi="HelveticaNeueLT Pro 57 Cn" w:cs="Times New Roman"/>
      <w:b/>
      <w:bCs/>
      <w:iCs/>
      <w:color w:val="000000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B3850"/>
    <w:pPr>
      <w:pBdr>
        <w:bottom w:val="single" w:sz="8" w:space="4" w:color="4F81BD"/>
      </w:pBdr>
      <w:spacing w:after="300" w:line="240" w:lineRule="auto"/>
      <w:contextualSpacing/>
    </w:pPr>
    <w:rPr>
      <w:rFonts w:ascii="HelveticaNeueLT Pro 57 Cn" w:eastAsia="Times New Roman" w:hAnsi="HelveticaNeueLT Pro 57 Cn"/>
      <w:color w:val="669900"/>
      <w:spacing w:val="5"/>
      <w:kern w:val="28"/>
      <w:sz w:val="18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B3850"/>
    <w:rPr>
      <w:rFonts w:ascii="HelveticaNeueLT Pro 57 Cn" w:eastAsia="Times New Roman" w:hAnsi="HelveticaNeueLT Pro 57 Cn" w:cs="Times New Roman"/>
      <w:color w:val="669900"/>
      <w:spacing w:val="5"/>
      <w:kern w:val="28"/>
      <w:sz w:val="18"/>
      <w:szCs w:val="52"/>
    </w:rPr>
  </w:style>
  <w:style w:type="character" w:styleId="Intenzvnezvraznenie">
    <w:name w:val="Intense Emphasis"/>
    <w:basedOn w:val="Predvolenpsmoodseku"/>
    <w:uiPriority w:val="21"/>
    <w:rsid w:val="00C8253A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31"/>
    <w:rsid w:val="00C8253A"/>
    <w:rPr>
      <w:smallCaps/>
      <w:color w:val="C0504D"/>
      <w:u w:val="single"/>
    </w:rPr>
  </w:style>
  <w:style w:type="table" w:customStyle="1" w:styleId="Styl1">
    <w:name w:val="Styl1"/>
    <w:basedOn w:val="Normlnatabuka"/>
    <w:uiPriority w:val="99"/>
    <w:qFormat/>
    <w:rsid w:val="004F6A57"/>
    <w:rPr>
      <w:rFonts w:ascii="HelveticaNeueLT Pro 57 Cn" w:hAnsi="HelveticaNeueLT Pro 57 Cn"/>
    </w:rPr>
    <w:tblPr>
      <w:tblStyleRowBandSize w:val="1"/>
    </w:tblPr>
    <w:tcPr>
      <w:shd w:val="clear" w:color="auto" w:fill="FFFFFF"/>
    </w:tcPr>
    <w:tblStylePr w:type="band2Horz">
      <w:rPr>
        <w:rFonts w:ascii="Adobe Myungjo Std M" w:hAnsi="Adobe Myungjo Std M"/>
      </w:rPr>
    </w:tblStyle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F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F6A57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rsid w:val="00C01B8B"/>
    <w:pPr>
      <w:numPr>
        <w:ilvl w:val="1"/>
      </w:numPr>
      <w:spacing w:line="240" w:lineRule="auto"/>
    </w:pPr>
    <w:rPr>
      <w:rFonts w:ascii="HelveticaNeueLT Pro 57 Cn" w:eastAsia="Times New Roman" w:hAnsi="HelveticaNeueLT Pro 57 Cn"/>
      <w:iCs/>
      <w:color w:val="4F81BD"/>
      <w:spacing w:val="15"/>
      <w:sz w:val="18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C01B8B"/>
    <w:rPr>
      <w:rFonts w:ascii="HelveticaNeueLT Pro 57 Cn" w:eastAsia="Times New Roman" w:hAnsi="HelveticaNeueLT Pro 57 Cn" w:cs="Times New Roman"/>
      <w:iCs/>
      <w:color w:val="4F81BD"/>
      <w:spacing w:val="15"/>
      <w:sz w:val="18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B65A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65A5A"/>
    <w:rPr>
      <w:rFonts w:ascii="HelveticaNeueLT Pro 67 MdCn" w:hAnsi="HelveticaNeueLT Pro 67 MdCn"/>
      <w:sz w:val="3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B65A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65A5A"/>
    <w:rPr>
      <w:rFonts w:ascii="HelveticaNeueLT Pro 67 MdCn" w:hAnsi="HelveticaNeueLT Pro 67 MdCn"/>
      <w:sz w:val="3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F141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B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ps">
    <w:name w:val="hps"/>
    <w:basedOn w:val="Predvolenpsmoodseku"/>
    <w:rsid w:val="00302545"/>
  </w:style>
  <w:style w:type="paragraph" w:customStyle="1" w:styleId="ajustified">
    <w:name w:val="ajustified"/>
    <w:basedOn w:val="Normlny"/>
    <w:rsid w:val="00860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5" Type="http://schemas.openxmlformats.org/officeDocument/2006/relationships/footnotes" Target="footnotes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impaguard.cz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138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http://www.hfmarket.cz/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Radoslav Kubát</cp:lastModifiedBy>
  <cp:revision>8</cp:revision>
  <cp:lastPrinted>2014-04-28T10:01:00Z</cp:lastPrinted>
  <dcterms:created xsi:type="dcterms:W3CDTF">2014-07-11T10:00:00Z</dcterms:created>
  <dcterms:modified xsi:type="dcterms:W3CDTF">2015-01-15T22:11:00Z</dcterms:modified>
</cp:coreProperties>
</file>